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0B75D" w14:textId="1C59D1AB" w:rsidR="108C3578" w:rsidRPr="00AC6204" w:rsidRDefault="108C3578" w:rsidP="00AC6204">
      <w:pPr>
        <w:pStyle w:val="Heading10"/>
        <w:jc w:val="center"/>
        <w:rPr>
          <w:rFonts w:ascii="Poppins ExtraBold" w:hAnsi="Poppins ExtraBold" w:cs="Poppins ExtraBold"/>
        </w:rPr>
      </w:pPr>
      <w:r w:rsidRPr="5B9F802B">
        <w:rPr>
          <w:rFonts w:ascii="Poppins ExtraBold" w:hAnsi="Poppins ExtraBold" w:cs="Poppins ExtraBold"/>
        </w:rPr>
        <w:t>Committee for External Research Review (CERR)</w:t>
      </w:r>
    </w:p>
    <w:p w14:paraId="6EEB1B5A" w14:textId="77777777" w:rsidR="00565597" w:rsidRPr="00AC6204" w:rsidRDefault="00565597" w:rsidP="00106F87">
      <w:pPr>
        <w:pStyle w:val="Style3"/>
      </w:pPr>
      <w:r w:rsidRPr="00AC6204">
        <w:t>Interested in Conducting Research at LAUSD?</w:t>
      </w:r>
    </w:p>
    <w:p w14:paraId="4C852CE0" w14:textId="2C7B01C3" w:rsidR="00565597" w:rsidRPr="004E0EE4" w:rsidRDefault="00565597" w:rsidP="66CE5518">
      <w:pPr>
        <w:pStyle w:val="NormalWeb"/>
        <w:shd w:val="clear" w:color="auto" w:fill="FFFFFF" w:themeFill="background1"/>
        <w:rPr>
          <w:rFonts w:ascii="Poppins" w:hAnsi="Poppins" w:cs="Poppins"/>
          <w:color w:val="333333"/>
          <w:sz w:val="20"/>
          <w:szCs w:val="20"/>
        </w:rPr>
      </w:pPr>
      <w:r w:rsidRPr="004E0EE4">
        <w:rPr>
          <w:rFonts w:ascii="Poppins" w:hAnsi="Poppins" w:cs="Poppins"/>
          <w:color w:val="333333"/>
          <w:sz w:val="20"/>
          <w:szCs w:val="20"/>
        </w:rPr>
        <w:t>The</w:t>
      </w:r>
      <w:r w:rsidR="4F7252EB" w:rsidRPr="66CE5518">
        <w:rPr>
          <w:rFonts w:ascii="Poppins" w:hAnsi="Poppins" w:cs="Poppins"/>
          <w:color w:val="333333"/>
          <w:sz w:val="20"/>
          <w:szCs w:val="20"/>
        </w:rPr>
        <w:t xml:space="preserve"> </w:t>
      </w:r>
      <w:r w:rsidRPr="004E0EE4">
        <w:rPr>
          <w:rStyle w:val="Strong"/>
          <w:rFonts w:ascii="Poppins" w:eastAsiaTheme="majorEastAsia" w:hAnsi="Poppins" w:cs="Poppins"/>
          <w:color w:val="333333"/>
          <w:sz w:val="20"/>
          <w:szCs w:val="20"/>
        </w:rPr>
        <w:t>Committee for External Research Review</w:t>
      </w:r>
      <w:r w:rsidRPr="004E0EE4">
        <w:rPr>
          <w:rFonts w:ascii="Poppins" w:hAnsi="Poppins" w:cs="Poppins"/>
          <w:color w:val="333333"/>
          <w:sz w:val="20"/>
          <w:szCs w:val="20"/>
        </w:rPr>
        <w:t> (CERR), led by the </w:t>
      </w:r>
      <w:hyperlink r:id="rId11">
        <w:r w:rsidRPr="66CE5518">
          <w:rPr>
            <w:rStyle w:val="Hyperlink"/>
            <w:rFonts w:ascii="Poppins" w:eastAsiaTheme="majorEastAsia" w:hAnsi="Poppins" w:cs="Poppins"/>
            <w:color w:val="3B55A5"/>
            <w:sz w:val="20"/>
            <w:szCs w:val="20"/>
          </w:rPr>
          <w:t>Strategic Data and Evaluation Branch</w:t>
        </w:r>
      </w:hyperlink>
      <w:r w:rsidRPr="004E0EE4">
        <w:rPr>
          <w:rFonts w:ascii="Poppins" w:hAnsi="Poppins" w:cs="Poppins"/>
          <w:color w:val="333333"/>
          <w:sz w:val="20"/>
          <w:szCs w:val="20"/>
        </w:rPr>
        <w:t xml:space="preserve">, reviews, approves, and monitors all research conducted in the Los Angeles Unified School District (LAUSD). If you are looking to conduct research inside LAUSD schools or plan on contacting anyone associated with the </w:t>
      </w:r>
      <w:proofErr w:type="gramStart"/>
      <w:r w:rsidRPr="004E0EE4">
        <w:rPr>
          <w:rFonts w:ascii="Poppins" w:hAnsi="Poppins" w:cs="Poppins"/>
          <w:color w:val="333333"/>
          <w:sz w:val="20"/>
          <w:szCs w:val="20"/>
        </w:rPr>
        <w:t>District</w:t>
      </w:r>
      <w:proofErr w:type="gramEnd"/>
      <w:r w:rsidRPr="004E0EE4">
        <w:rPr>
          <w:rFonts w:ascii="Poppins" w:hAnsi="Poppins" w:cs="Poppins"/>
          <w:color w:val="333333"/>
          <w:sz w:val="20"/>
          <w:szCs w:val="20"/>
        </w:rPr>
        <w:t xml:space="preserve"> (administrators, teachers, parents, students) as part of your research study or evaluation, you must submit a proposal to CERR for review and approval. If your research study or evaluation requires individual-level data (e.g., student or staff), you will be also required to submit a Data Use Agreement to the Data Privacy, Analysis, and Reporting Branch (DPAR) for review and approval. If you only need school- or district-level data, you will find a wide array of publicly-available information regarding the work of LAUSD and its impact on students, teachers, principals and parents in the LAUSD Open Data Portal: </w:t>
      </w:r>
      <w:hyperlink r:id="rId12">
        <w:r w:rsidRPr="66CE5518">
          <w:rPr>
            <w:rStyle w:val="Hyperlink"/>
            <w:rFonts w:ascii="Poppins" w:eastAsiaTheme="majorEastAsia" w:hAnsi="Poppins" w:cs="Poppins"/>
            <w:color w:val="3B55A5"/>
            <w:sz w:val="20"/>
            <w:szCs w:val="20"/>
          </w:rPr>
          <w:t>http://opendata.lausd.net</w:t>
        </w:r>
      </w:hyperlink>
      <w:r w:rsidRPr="66CE5518">
        <w:rPr>
          <w:rFonts w:ascii="Poppins" w:hAnsi="Poppins" w:cs="Poppins"/>
          <w:color w:val="333333"/>
          <w:sz w:val="20"/>
          <w:szCs w:val="20"/>
        </w:rPr>
        <w:t> </w:t>
      </w:r>
    </w:p>
    <w:p w14:paraId="280D4E9F" w14:textId="77777777" w:rsidR="009439D2" w:rsidRDefault="00565597" w:rsidP="00436F31">
      <w:pPr>
        <w:pStyle w:val="NormalWeb"/>
        <w:shd w:val="clear" w:color="auto" w:fill="FFFFFF"/>
        <w:rPr>
          <w:rFonts w:ascii="Poppins" w:hAnsi="Poppins" w:cs="Poppins"/>
          <w:color w:val="333333"/>
          <w:sz w:val="20"/>
          <w:szCs w:val="20"/>
        </w:rPr>
      </w:pPr>
      <w:r w:rsidRPr="004E0EE4">
        <w:rPr>
          <w:rStyle w:val="Emphasis"/>
          <w:rFonts w:ascii="Poppins" w:eastAsiaTheme="majorEastAsia" w:hAnsi="Poppins" w:cs="Poppins"/>
          <w:color w:val="333333"/>
          <w:sz w:val="20"/>
          <w:szCs w:val="20"/>
        </w:rPr>
        <w:t>Please be aware that the proposal and approval process can take several weeks to complete so CERR strongly encourages researchers to plan accordingly.</w:t>
      </w:r>
      <w:r w:rsidR="00436F31">
        <w:rPr>
          <w:rFonts w:ascii="Poppins" w:hAnsi="Poppins" w:cs="Poppins"/>
          <w:color w:val="333333"/>
          <w:sz w:val="20"/>
          <w:szCs w:val="20"/>
        </w:rPr>
        <w:t xml:space="preserve"> </w:t>
      </w:r>
    </w:p>
    <w:p w14:paraId="1C439399" w14:textId="16E9F29E" w:rsidR="00565597" w:rsidRPr="004E0EE4" w:rsidRDefault="00565597" w:rsidP="00436F31">
      <w:pPr>
        <w:pStyle w:val="NormalWeb"/>
        <w:shd w:val="clear" w:color="auto" w:fill="FFFFFF"/>
        <w:rPr>
          <w:rFonts w:ascii="Poppins" w:hAnsi="Poppins" w:cs="Poppins"/>
          <w:color w:val="333333"/>
          <w:sz w:val="20"/>
          <w:szCs w:val="20"/>
        </w:rPr>
      </w:pPr>
      <w:r w:rsidRPr="004E0EE4">
        <w:rPr>
          <w:rFonts w:ascii="Poppins" w:hAnsi="Poppins" w:cs="Poppins"/>
          <w:color w:val="000000"/>
          <w:sz w:val="20"/>
          <w:szCs w:val="20"/>
        </w:rPr>
        <w:t>If you have any questions about CERR or the research proposal submission process, please email</w:t>
      </w:r>
      <w:r w:rsidRPr="00764F82">
        <w:rPr>
          <w:rFonts w:ascii="Poppins" w:hAnsi="Poppins" w:cs="Poppins"/>
          <w:sz w:val="20"/>
          <w:szCs w:val="20"/>
        </w:rPr>
        <w:t> </w:t>
      </w:r>
      <w:hyperlink r:id="rId13" w:history="1">
        <w:r w:rsidR="00764F82" w:rsidRPr="00764F82">
          <w:rPr>
            <w:rStyle w:val="Hyperlink"/>
            <w:rFonts w:ascii="Poppins" w:eastAsiaTheme="majorEastAsia" w:hAnsi="Poppins" w:cs="Poppins"/>
            <w:color w:val="auto"/>
            <w:sz w:val="20"/>
            <w:szCs w:val="20"/>
            <w:u w:val="none"/>
          </w:rPr>
          <w:t>the</w:t>
        </w:r>
      </w:hyperlink>
      <w:r w:rsidR="00764F82" w:rsidRPr="00764F82">
        <w:rPr>
          <w:rStyle w:val="Hyperlink"/>
          <w:rFonts w:ascii="Poppins" w:eastAsiaTheme="majorEastAsia" w:hAnsi="Poppins" w:cs="Poppins"/>
          <w:color w:val="auto"/>
          <w:sz w:val="20"/>
          <w:szCs w:val="20"/>
          <w:u w:val="none"/>
        </w:rPr>
        <w:t xml:space="preserve"> </w:t>
      </w:r>
      <w:hyperlink r:id="rId14" w:history="1">
        <w:r w:rsidR="00764F82" w:rsidRPr="00E95D11">
          <w:rPr>
            <w:rStyle w:val="Hyperlink"/>
            <w:rFonts w:ascii="Poppins" w:eastAsiaTheme="majorEastAsia" w:hAnsi="Poppins" w:cs="Poppins"/>
            <w:b/>
            <w:bCs/>
            <w:sz w:val="20"/>
            <w:szCs w:val="20"/>
          </w:rPr>
          <w:t>CERR Team</w:t>
        </w:r>
      </w:hyperlink>
      <w:r w:rsidR="00EA38AF">
        <w:rPr>
          <w:rStyle w:val="Hyperlink"/>
          <w:rFonts w:ascii="Poppins" w:eastAsiaTheme="majorEastAsia" w:hAnsi="Poppins" w:cs="Poppins"/>
          <w:b/>
          <w:bCs/>
          <w:color w:val="3B55A5"/>
          <w:sz w:val="20"/>
          <w:szCs w:val="20"/>
        </w:rPr>
        <w:t>.</w:t>
      </w:r>
      <w:r w:rsidRPr="004E0EE4">
        <w:rPr>
          <w:rStyle w:val="Strong"/>
          <w:rFonts w:ascii="Poppins" w:eastAsiaTheme="majorEastAsia" w:hAnsi="Poppins" w:cs="Poppins"/>
          <w:color w:val="000000"/>
          <w:sz w:val="20"/>
          <w:szCs w:val="20"/>
        </w:rPr>
        <w:t> </w:t>
      </w:r>
      <w:r w:rsidRPr="004E0EE4">
        <w:rPr>
          <w:rFonts w:ascii="Poppins" w:hAnsi="Poppins" w:cs="Poppins"/>
          <w:color w:val="000000"/>
          <w:sz w:val="20"/>
          <w:szCs w:val="20"/>
        </w:rPr>
        <w:t>You can also call (213) 241-4100.</w:t>
      </w:r>
      <w:r w:rsidRPr="004E0EE4">
        <w:rPr>
          <w:rFonts w:ascii="Poppins" w:hAnsi="Poppins" w:cs="Poppins"/>
          <w:color w:val="333333"/>
          <w:sz w:val="20"/>
          <w:szCs w:val="20"/>
        </w:rPr>
        <w:t>  </w:t>
      </w:r>
    </w:p>
    <w:p w14:paraId="3F21742E" w14:textId="58736230" w:rsidR="4887E7FA" w:rsidRPr="00AC6204" w:rsidRDefault="4887E7FA" w:rsidP="00106F87">
      <w:pPr>
        <w:pStyle w:val="Style3"/>
      </w:pPr>
      <w:r w:rsidRPr="00AC6204">
        <w:t>Research Proposal Submission Window</w:t>
      </w:r>
    </w:p>
    <w:p w14:paraId="05245892" w14:textId="68EB0778" w:rsidR="00C67FED" w:rsidRPr="000A3AD9" w:rsidRDefault="00C67FED" w:rsidP="00C67FED">
      <w:pPr>
        <w:shd w:val="clear" w:color="auto" w:fill="FFFFFF"/>
        <w:spacing w:before="100" w:beforeAutospacing="1" w:after="100" w:afterAutospacing="1" w:line="240" w:lineRule="auto"/>
        <w:rPr>
          <w:rFonts w:ascii="Poppins" w:eastAsia="Times New Roman" w:hAnsi="Poppins" w:cs="Poppins"/>
          <w:b/>
          <w:bCs/>
          <w:color w:val="333333"/>
          <w:sz w:val="20"/>
          <w:szCs w:val="20"/>
        </w:rPr>
      </w:pPr>
      <w:r w:rsidRPr="000A3AD9">
        <w:rPr>
          <w:rFonts w:ascii="Poppins" w:eastAsia="Times New Roman" w:hAnsi="Poppins" w:cs="Poppins"/>
          <w:b/>
          <w:bCs/>
          <w:color w:val="333333"/>
          <w:sz w:val="20"/>
          <w:szCs w:val="20"/>
        </w:rPr>
        <w:t xml:space="preserve">No late submissions will be accepted. </w:t>
      </w:r>
      <w:r w:rsidRPr="000A3AD9">
        <w:rPr>
          <w:rFonts w:ascii="Poppins" w:eastAsia="Times New Roman" w:hAnsi="Poppins" w:cs="Poppins"/>
          <w:color w:val="333333"/>
          <w:sz w:val="20"/>
          <w:szCs w:val="20"/>
        </w:rPr>
        <w:t xml:space="preserve">Researchers who miss the submission window will be encouraged to apply during the next submission window which opens </w:t>
      </w:r>
      <w:r w:rsidRPr="00440B1C">
        <w:rPr>
          <w:rFonts w:ascii="Poppins" w:eastAsia="Times New Roman" w:hAnsi="Poppins" w:cs="Poppins"/>
          <w:color w:val="333333"/>
          <w:sz w:val="20"/>
          <w:szCs w:val="20"/>
        </w:rPr>
        <w:t xml:space="preserve">in </w:t>
      </w:r>
      <w:r w:rsidR="00223911" w:rsidRPr="00440B1C">
        <w:rPr>
          <w:rFonts w:ascii="Poppins" w:eastAsia="Times New Roman" w:hAnsi="Poppins" w:cs="Poppins"/>
          <w:color w:val="333333"/>
          <w:sz w:val="20"/>
          <w:szCs w:val="20"/>
        </w:rPr>
        <w:t>October</w:t>
      </w:r>
      <w:r w:rsidRPr="00440B1C">
        <w:rPr>
          <w:rFonts w:ascii="Poppins" w:eastAsia="Times New Roman" w:hAnsi="Poppins" w:cs="Poppins"/>
          <w:color w:val="333333"/>
          <w:sz w:val="20"/>
          <w:szCs w:val="20"/>
        </w:rPr>
        <w:t>.</w:t>
      </w:r>
      <w:r w:rsidRPr="000A3AD9">
        <w:rPr>
          <w:rFonts w:ascii="Poppins" w:eastAsia="Times New Roman" w:hAnsi="Poppins" w:cs="Poppins"/>
          <w:color w:val="333333"/>
          <w:sz w:val="20"/>
          <w:szCs w:val="20"/>
        </w:rPr>
        <w:t xml:space="preserve"> CERR only processes District-sponsored research projects and projects conducted by LAUSD employees who are pursuing PhD, EdD, or master’s degrees outside of submission windows. For more information regarding late submission exceptions, please contact </w:t>
      </w:r>
      <w:hyperlink r:id="rId15" w:history="1">
        <w:r w:rsidR="00764F82" w:rsidRPr="00764F82">
          <w:rPr>
            <w:rStyle w:val="Hyperlink"/>
            <w:rFonts w:ascii="Poppins" w:eastAsiaTheme="majorEastAsia" w:hAnsi="Poppins" w:cs="Poppins"/>
            <w:color w:val="auto"/>
            <w:sz w:val="20"/>
            <w:szCs w:val="20"/>
            <w:u w:val="none"/>
          </w:rPr>
          <w:t>the</w:t>
        </w:r>
      </w:hyperlink>
      <w:r w:rsidR="00764F82" w:rsidRPr="00764F82">
        <w:rPr>
          <w:rStyle w:val="Hyperlink"/>
          <w:rFonts w:ascii="Poppins" w:eastAsiaTheme="majorEastAsia" w:hAnsi="Poppins" w:cs="Poppins"/>
          <w:color w:val="auto"/>
          <w:sz w:val="20"/>
          <w:szCs w:val="20"/>
          <w:u w:val="none"/>
        </w:rPr>
        <w:t xml:space="preserve"> </w:t>
      </w:r>
      <w:hyperlink r:id="rId16" w:history="1">
        <w:r w:rsidR="00764F82" w:rsidRPr="00E95D11">
          <w:rPr>
            <w:rStyle w:val="Hyperlink"/>
            <w:rFonts w:ascii="Poppins" w:eastAsiaTheme="majorEastAsia" w:hAnsi="Poppins" w:cs="Poppins"/>
            <w:b/>
            <w:bCs/>
            <w:sz w:val="20"/>
            <w:szCs w:val="20"/>
          </w:rPr>
          <w:t>CERR Team</w:t>
        </w:r>
      </w:hyperlink>
      <w:r w:rsidRPr="000A3AD9">
        <w:rPr>
          <w:rFonts w:ascii="Poppins" w:eastAsia="Times New Roman" w:hAnsi="Poppins" w:cs="Poppins"/>
          <w:color w:val="333333"/>
          <w:sz w:val="20"/>
          <w:szCs w:val="20"/>
        </w:rPr>
        <w:t xml:space="preserve"> or call (213) 241-4100.</w:t>
      </w:r>
    </w:p>
    <w:p w14:paraId="5E669222" w14:textId="77777777" w:rsidR="00C67FED" w:rsidRPr="000A3AD9" w:rsidRDefault="00C67FED" w:rsidP="00C67FED">
      <w:pPr>
        <w:shd w:val="clear" w:color="auto" w:fill="FFFFFF"/>
        <w:spacing w:before="100" w:beforeAutospacing="1" w:after="100" w:afterAutospacing="1" w:line="240" w:lineRule="auto"/>
        <w:rPr>
          <w:rFonts w:ascii="Poppins" w:eastAsia="Times New Roman" w:hAnsi="Poppins" w:cs="Poppins"/>
          <w:color w:val="333333"/>
          <w:sz w:val="20"/>
          <w:szCs w:val="20"/>
        </w:rPr>
      </w:pPr>
      <w:r w:rsidRPr="000A3AD9">
        <w:rPr>
          <w:rFonts w:ascii="Poppins" w:eastAsia="Times New Roman" w:hAnsi="Poppins" w:cs="Poppins"/>
          <w:b/>
          <w:bCs/>
          <w:color w:val="333333"/>
          <w:sz w:val="20"/>
          <w:szCs w:val="20"/>
        </w:rPr>
        <w:t xml:space="preserve">Due to the difficulties experienced by our school and District communities, only those research projects found by program decision-makers to be of concrete and timely benefit to the </w:t>
      </w:r>
      <w:proofErr w:type="gramStart"/>
      <w:r w:rsidRPr="000A3AD9">
        <w:rPr>
          <w:rFonts w:ascii="Poppins" w:eastAsia="Times New Roman" w:hAnsi="Poppins" w:cs="Poppins"/>
          <w:b/>
          <w:bCs/>
          <w:color w:val="333333"/>
          <w:sz w:val="20"/>
          <w:szCs w:val="20"/>
        </w:rPr>
        <w:t>District</w:t>
      </w:r>
      <w:proofErr w:type="gramEnd"/>
      <w:r w:rsidRPr="000A3AD9">
        <w:rPr>
          <w:rFonts w:ascii="Poppins" w:eastAsia="Times New Roman" w:hAnsi="Poppins" w:cs="Poppins"/>
          <w:b/>
          <w:bCs/>
          <w:color w:val="333333"/>
          <w:sz w:val="20"/>
          <w:szCs w:val="20"/>
        </w:rPr>
        <w:t xml:space="preserve"> will be approved. CERR, in concert with program staff, will determine the benefit to the </w:t>
      </w:r>
      <w:proofErr w:type="gramStart"/>
      <w:r w:rsidRPr="000A3AD9">
        <w:rPr>
          <w:rFonts w:ascii="Poppins" w:eastAsia="Times New Roman" w:hAnsi="Poppins" w:cs="Poppins"/>
          <w:b/>
          <w:bCs/>
          <w:color w:val="333333"/>
          <w:sz w:val="20"/>
          <w:szCs w:val="20"/>
        </w:rPr>
        <w:t>District</w:t>
      </w:r>
      <w:proofErr w:type="gramEnd"/>
      <w:r w:rsidRPr="000A3AD9">
        <w:rPr>
          <w:rFonts w:ascii="Poppins" w:eastAsia="Times New Roman" w:hAnsi="Poppins" w:cs="Poppins"/>
          <w:b/>
          <w:bCs/>
          <w:color w:val="333333"/>
          <w:sz w:val="20"/>
          <w:szCs w:val="20"/>
        </w:rPr>
        <w:t xml:space="preserve"> proposed by the researcher(s).</w:t>
      </w:r>
    </w:p>
    <w:p w14:paraId="63335A50" w14:textId="479D472C" w:rsidR="00C67FED" w:rsidRPr="000A3AD9" w:rsidRDefault="00C67FED" w:rsidP="00C67FED">
      <w:pPr>
        <w:shd w:val="clear" w:color="auto" w:fill="FFFFFF"/>
        <w:spacing w:before="100" w:beforeAutospacing="1" w:after="100" w:afterAutospacing="1" w:line="240" w:lineRule="auto"/>
        <w:rPr>
          <w:rFonts w:ascii="Poppins" w:eastAsia="Times New Roman" w:hAnsi="Poppins" w:cs="Poppins"/>
          <w:color w:val="333333"/>
          <w:sz w:val="20"/>
          <w:szCs w:val="20"/>
        </w:rPr>
      </w:pPr>
      <w:r w:rsidRPr="000A3AD9">
        <w:rPr>
          <w:rFonts w:ascii="Poppins" w:eastAsia="Times New Roman" w:hAnsi="Poppins" w:cs="Poppins"/>
          <w:b/>
          <w:bCs/>
          <w:color w:val="333333"/>
          <w:sz w:val="20"/>
          <w:szCs w:val="20"/>
        </w:rPr>
        <w:t>In addition, please note that we are </w:t>
      </w:r>
      <w:r w:rsidRPr="000A3AD9">
        <w:rPr>
          <w:rFonts w:ascii="Poppins" w:eastAsia="Times New Roman" w:hAnsi="Poppins" w:cs="Poppins"/>
          <w:b/>
          <w:bCs/>
          <w:color w:val="333333"/>
          <w:sz w:val="20"/>
          <w:szCs w:val="20"/>
          <w:u w:val="single"/>
        </w:rPr>
        <w:t>NOT</w:t>
      </w:r>
      <w:r w:rsidRPr="000A3AD9">
        <w:rPr>
          <w:rFonts w:ascii="Poppins" w:eastAsia="Times New Roman" w:hAnsi="Poppins" w:cs="Poppins"/>
          <w:b/>
          <w:bCs/>
          <w:color w:val="333333"/>
          <w:sz w:val="20"/>
          <w:szCs w:val="20"/>
        </w:rPr>
        <w:t> accepting proposals from graduate students who wish to distribute and collect surveys. Graduate students may still submit proposals that focus on qualitative research and/or administrative data (quantitative).  </w:t>
      </w:r>
    </w:p>
    <w:p w14:paraId="234A8064" w14:textId="0027AE8C" w:rsidR="2940EEFC" w:rsidRPr="00AC6204" w:rsidRDefault="2940EEFC" w:rsidP="00891EF6">
      <w:pPr>
        <w:pStyle w:val="Style3"/>
      </w:pPr>
      <w:r w:rsidRPr="00AC6204">
        <w:lastRenderedPageBreak/>
        <w:t xml:space="preserve">Submitting </w:t>
      </w:r>
      <w:r w:rsidR="6466D64D" w:rsidRPr="00AC6204">
        <w:t>Research Proposal</w:t>
      </w:r>
      <w:r w:rsidR="3982220C" w:rsidRPr="00AC6204">
        <w:t>s</w:t>
      </w:r>
      <w:r w:rsidR="6466D64D" w:rsidRPr="00AC6204">
        <w:t xml:space="preserve"> </w:t>
      </w:r>
    </w:p>
    <w:p w14:paraId="29D879A0" w14:textId="2516C027" w:rsidR="1E75586E" w:rsidRPr="000A3AD9" w:rsidRDefault="2FA96400" w:rsidP="00233FDB">
      <w:pPr>
        <w:pStyle w:val="NormalWeb"/>
        <w:rPr>
          <w:rFonts w:ascii="Poppins" w:eastAsia="Fira Sans" w:hAnsi="Poppins" w:cs="Poppins"/>
          <w:color w:val="333333"/>
          <w:sz w:val="20"/>
          <w:szCs w:val="20"/>
        </w:rPr>
      </w:pPr>
      <w:r w:rsidRPr="000A3AD9">
        <w:rPr>
          <w:rFonts w:ascii="Poppins" w:eastAsia="Fira Sans" w:hAnsi="Poppins" w:cs="Poppins"/>
          <w:color w:val="333333"/>
          <w:sz w:val="20"/>
          <w:szCs w:val="20"/>
        </w:rPr>
        <w:t xml:space="preserve">LAUSD employees and external researchers who aim to conduct research in the </w:t>
      </w:r>
      <w:proofErr w:type="gramStart"/>
      <w:r w:rsidRPr="000A3AD9">
        <w:rPr>
          <w:rFonts w:ascii="Poppins" w:eastAsia="Fira Sans" w:hAnsi="Poppins" w:cs="Poppins"/>
          <w:color w:val="333333"/>
          <w:sz w:val="20"/>
          <w:szCs w:val="20"/>
        </w:rPr>
        <w:t>District</w:t>
      </w:r>
      <w:proofErr w:type="gramEnd"/>
      <w:r w:rsidRPr="000A3AD9">
        <w:rPr>
          <w:rFonts w:ascii="Poppins" w:eastAsia="Fira Sans" w:hAnsi="Poppins" w:cs="Poppins"/>
          <w:color w:val="333333"/>
          <w:sz w:val="20"/>
          <w:szCs w:val="20"/>
        </w:rPr>
        <w:t xml:space="preserve"> to fulfill their EdD or master’s program requirements should thoroughly review the LAUSD Research Guidelines webpage (below) and CERR approval process documents related to </w:t>
      </w:r>
      <w:r w:rsidRPr="000A3AD9">
        <w:rPr>
          <w:rFonts w:ascii="Poppins" w:eastAsia="Fira Sans" w:hAnsi="Poppins" w:cs="Poppins"/>
          <w:b/>
          <w:bCs/>
          <w:i/>
          <w:iCs/>
          <w:color w:val="333333"/>
          <w:sz w:val="20"/>
          <w:szCs w:val="20"/>
        </w:rPr>
        <w:t>action research</w:t>
      </w:r>
      <w:r w:rsidRPr="000A3AD9">
        <w:rPr>
          <w:rFonts w:ascii="Poppins" w:eastAsia="Fira Sans" w:hAnsi="Poppins" w:cs="Poppins"/>
          <w:color w:val="333333"/>
          <w:sz w:val="20"/>
          <w:szCs w:val="20"/>
        </w:rPr>
        <w:t xml:space="preserve"> not standard CERR approval process documents. After researchers have reviewed all necessary materials, they should submit their application via the </w:t>
      </w:r>
      <w:r w:rsidR="00B56839" w:rsidRPr="000A3AD9">
        <w:rPr>
          <w:rFonts w:ascii="Poppins" w:eastAsia="Fira Sans" w:hAnsi="Poppins" w:cs="Poppins"/>
          <w:color w:val="333333"/>
          <w:sz w:val="20"/>
          <w:szCs w:val="20"/>
        </w:rPr>
        <w:t>“Action Research Submission” link.</w:t>
      </w:r>
      <w:r w:rsidR="00FB3760">
        <w:rPr>
          <w:rFonts w:ascii="Poppins" w:eastAsia="Fira Sans" w:hAnsi="Poppins" w:cs="Poppins"/>
          <w:color w:val="333333"/>
          <w:sz w:val="20"/>
          <w:szCs w:val="20"/>
        </w:rPr>
        <w:t xml:space="preserve"> </w:t>
      </w:r>
      <w:r w:rsidR="00FA700C" w:rsidRPr="00DE64F0">
        <w:rPr>
          <w:rFonts w:ascii="Poppins" w:eastAsia="Fira Sans" w:hAnsi="Poppins" w:cs="Poppins"/>
          <w:b/>
          <w:bCs/>
          <w:color w:val="333333"/>
          <w:sz w:val="20"/>
          <w:szCs w:val="20"/>
        </w:rPr>
        <w:t>Note:</w:t>
      </w:r>
      <w:r w:rsidR="00FA700C" w:rsidRPr="00DE64F0">
        <w:rPr>
          <w:rFonts w:ascii="Poppins" w:eastAsia="Fira Sans" w:hAnsi="Poppins" w:cs="Poppins"/>
          <w:color w:val="333333"/>
          <w:sz w:val="20"/>
          <w:szCs w:val="20"/>
        </w:rPr>
        <w:t xml:space="preserve"> </w:t>
      </w:r>
      <w:r w:rsidR="000B0FAA" w:rsidRPr="00DE64F0">
        <w:rPr>
          <w:rFonts w:ascii="Poppins" w:eastAsia="Fira Sans" w:hAnsi="Poppins" w:cs="Poppins"/>
          <w:b/>
          <w:bCs/>
          <w:color w:val="333333"/>
          <w:sz w:val="20"/>
          <w:szCs w:val="20"/>
        </w:rPr>
        <w:t xml:space="preserve">LAUSD principals who aim to conduct </w:t>
      </w:r>
      <w:r w:rsidR="00735382" w:rsidRPr="00DE64F0">
        <w:rPr>
          <w:rFonts w:ascii="Poppins" w:eastAsia="Fira Sans" w:hAnsi="Poppins" w:cs="Poppins"/>
          <w:b/>
          <w:bCs/>
          <w:color w:val="333333"/>
          <w:sz w:val="20"/>
          <w:szCs w:val="20"/>
        </w:rPr>
        <w:t xml:space="preserve">research at their school site are encouraged to </w:t>
      </w:r>
      <w:r w:rsidR="009820E9" w:rsidRPr="00DE64F0">
        <w:rPr>
          <w:rFonts w:ascii="Poppins" w:hAnsi="Poppins" w:cs="Poppins"/>
          <w:b/>
          <w:bCs/>
          <w:color w:val="333333"/>
          <w:sz w:val="20"/>
          <w:szCs w:val="20"/>
        </w:rPr>
        <w:t xml:space="preserve">contact </w:t>
      </w:r>
      <w:hyperlink r:id="rId17" w:history="1">
        <w:r w:rsidR="009820E9" w:rsidRPr="00DE64F0">
          <w:rPr>
            <w:rStyle w:val="Hyperlink"/>
            <w:rFonts w:ascii="Poppins" w:eastAsiaTheme="majorEastAsia" w:hAnsi="Poppins" w:cs="Poppins"/>
            <w:b/>
            <w:bCs/>
            <w:color w:val="auto"/>
            <w:sz w:val="20"/>
            <w:szCs w:val="20"/>
            <w:u w:val="none"/>
          </w:rPr>
          <w:t>the</w:t>
        </w:r>
      </w:hyperlink>
      <w:r w:rsidR="009820E9" w:rsidRPr="00DE64F0">
        <w:rPr>
          <w:rStyle w:val="Hyperlink"/>
          <w:rFonts w:ascii="Poppins" w:eastAsiaTheme="majorEastAsia" w:hAnsi="Poppins" w:cs="Poppins"/>
          <w:b/>
          <w:bCs/>
          <w:color w:val="auto"/>
          <w:sz w:val="20"/>
          <w:szCs w:val="20"/>
          <w:u w:val="none"/>
        </w:rPr>
        <w:t xml:space="preserve"> </w:t>
      </w:r>
      <w:hyperlink r:id="rId18" w:history="1">
        <w:r w:rsidR="009820E9" w:rsidRPr="00DE64F0">
          <w:rPr>
            <w:rStyle w:val="Hyperlink"/>
            <w:rFonts w:ascii="Poppins" w:eastAsiaTheme="majorEastAsia" w:hAnsi="Poppins" w:cs="Poppins"/>
            <w:b/>
            <w:bCs/>
            <w:sz w:val="20"/>
            <w:szCs w:val="20"/>
          </w:rPr>
          <w:t>CERR Team</w:t>
        </w:r>
      </w:hyperlink>
      <w:r w:rsidR="009820E9" w:rsidRPr="00DE64F0">
        <w:rPr>
          <w:rFonts w:ascii="Poppins" w:hAnsi="Poppins" w:cs="Poppins"/>
          <w:color w:val="333333"/>
          <w:sz w:val="20"/>
          <w:szCs w:val="20"/>
        </w:rPr>
        <w:t xml:space="preserve"> </w:t>
      </w:r>
      <w:r w:rsidR="00E64B82" w:rsidRPr="00DE64F0">
        <w:rPr>
          <w:rFonts w:ascii="Poppins" w:eastAsia="Fira Sans" w:hAnsi="Poppins" w:cs="Poppins"/>
          <w:b/>
          <w:bCs/>
          <w:color w:val="333333"/>
          <w:sz w:val="20"/>
          <w:szCs w:val="20"/>
        </w:rPr>
        <w:t xml:space="preserve">to discuss </w:t>
      </w:r>
      <w:r w:rsidR="00FA700C" w:rsidRPr="00DE64F0">
        <w:rPr>
          <w:rFonts w:ascii="Poppins" w:eastAsia="Fira Sans" w:hAnsi="Poppins" w:cs="Poppins"/>
          <w:b/>
          <w:bCs/>
          <w:color w:val="333333"/>
          <w:sz w:val="20"/>
          <w:szCs w:val="20"/>
        </w:rPr>
        <w:t xml:space="preserve">participant </w:t>
      </w:r>
      <w:r w:rsidR="00AE55EC" w:rsidRPr="00DE64F0">
        <w:rPr>
          <w:rFonts w:ascii="Poppins" w:eastAsia="Fira Sans" w:hAnsi="Poppins" w:cs="Poppins"/>
          <w:b/>
          <w:bCs/>
          <w:color w:val="333333"/>
          <w:sz w:val="20"/>
          <w:szCs w:val="20"/>
        </w:rPr>
        <w:t xml:space="preserve">recruitment </w:t>
      </w:r>
      <w:r w:rsidR="00FA700C" w:rsidRPr="00DE64F0">
        <w:rPr>
          <w:rFonts w:ascii="Poppins" w:eastAsia="Fira Sans" w:hAnsi="Poppins" w:cs="Poppins"/>
          <w:b/>
          <w:bCs/>
          <w:color w:val="333333"/>
          <w:sz w:val="20"/>
          <w:szCs w:val="20"/>
        </w:rPr>
        <w:t xml:space="preserve">strategies </w:t>
      </w:r>
      <w:r w:rsidR="00735382" w:rsidRPr="00DE64F0">
        <w:rPr>
          <w:rFonts w:ascii="Poppins" w:eastAsia="Fira Sans" w:hAnsi="Poppins" w:cs="Poppins"/>
          <w:b/>
          <w:bCs/>
          <w:color w:val="333333"/>
          <w:sz w:val="20"/>
          <w:szCs w:val="20"/>
        </w:rPr>
        <w:t xml:space="preserve">to </w:t>
      </w:r>
      <w:r w:rsidR="00E552B9" w:rsidRPr="00DE64F0">
        <w:rPr>
          <w:rFonts w:ascii="Poppins" w:eastAsia="Fira Sans" w:hAnsi="Poppins" w:cs="Poppins"/>
          <w:b/>
          <w:bCs/>
          <w:color w:val="333333"/>
          <w:sz w:val="20"/>
          <w:szCs w:val="20"/>
        </w:rPr>
        <w:t>prior to applying</w:t>
      </w:r>
      <w:r w:rsidR="00E64B82" w:rsidRPr="00DE64F0">
        <w:rPr>
          <w:rFonts w:ascii="Poppins" w:eastAsia="Fira Sans" w:hAnsi="Poppins" w:cs="Poppins"/>
          <w:b/>
          <w:bCs/>
          <w:color w:val="333333"/>
          <w:sz w:val="20"/>
          <w:szCs w:val="20"/>
        </w:rPr>
        <w:t>.</w:t>
      </w:r>
    </w:p>
    <w:p w14:paraId="17B050D5" w14:textId="4200CB98" w:rsidR="1E75586E" w:rsidRPr="000A3AD9" w:rsidRDefault="2FA96400" w:rsidP="00233FDB">
      <w:pPr>
        <w:pStyle w:val="NormalWeb"/>
        <w:rPr>
          <w:rFonts w:ascii="Poppins" w:eastAsia="Fira Sans" w:hAnsi="Poppins" w:cs="Poppins"/>
          <w:color w:val="333333"/>
          <w:sz w:val="20"/>
          <w:szCs w:val="20"/>
        </w:rPr>
      </w:pPr>
      <w:r w:rsidRPr="000A3AD9">
        <w:rPr>
          <w:rFonts w:ascii="Poppins" w:eastAsia="Fira Sans" w:hAnsi="Poppins" w:cs="Poppins"/>
          <w:color w:val="333333"/>
          <w:sz w:val="20"/>
          <w:szCs w:val="20"/>
        </w:rPr>
        <w:t xml:space="preserve">All others who seek to conduct research in the District (including LAUSD employees or external researchers who are PhD candidates) should review the </w:t>
      </w:r>
      <w:hyperlink r:id="rId19">
        <w:r w:rsidRPr="000A3AD9">
          <w:rPr>
            <w:rStyle w:val="Hyperlink"/>
            <w:rFonts w:ascii="Poppins" w:eastAsia="Fira Sans" w:hAnsi="Poppins" w:cs="Poppins"/>
            <w:sz w:val="20"/>
            <w:szCs w:val="20"/>
          </w:rPr>
          <w:t xml:space="preserve">LAUSD Research Guidelines </w:t>
        </w:r>
      </w:hyperlink>
      <w:r w:rsidRPr="000A3AD9">
        <w:rPr>
          <w:rFonts w:ascii="Poppins" w:eastAsia="Fira Sans" w:hAnsi="Poppins" w:cs="Poppins"/>
          <w:color w:val="333333"/>
          <w:sz w:val="20"/>
          <w:szCs w:val="20"/>
        </w:rPr>
        <w:t xml:space="preserve">webpage and all documents related to the </w:t>
      </w:r>
      <w:r w:rsidRPr="000A3AD9">
        <w:rPr>
          <w:rFonts w:ascii="Poppins" w:eastAsia="Fira Sans" w:hAnsi="Poppins" w:cs="Poppins"/>
          <w:b/>
          <w:bCs/>
          <w:i/>
          <w:iCs/>
          <w:color w:val="333333"/>
          <w:sz w:val="20"/>
          <w:szCs w:val="20"/>
        </w:rPr>
        <w:t>standard</w:t>
      </w:r>
      <w:r w:rsidR="00845DAA">
        <w:rPr>
          <w:rFonts w:ascii="Poppins" w:eastAsia="Fira Sans" w:hAnsi="Poppins" w:cs="Poppins"/>
          <w:b/>
          <w:bCs/>
          <w:i/>
          <w:iCs/>
          <w:color w:val="333333"/>
          <w:sz w:val="20"/>
          <w:szCs w:val="20"/>
        </w:rPr>
        <w:t xml:space="preserve">  </w:t>
      </w:r>
      <w:r w:rsidRPr="000A3AD9">
        <w:rPr>
          <w:rFonts w:ascii="Poppins" w:eastAsia="Fira Sans" w:hAnsi="Poppins" w:cs="Poppins"/>
          <w:color w:val="333333"/>
          <w:sz w:val="20"/>
          <w:szCs w:val="20"/>
        </w:rPr>
        <w:t xml:space="preserve">CERR approval process. Once applicants have reviewed all necessary documents, they should submit their application via </w:t>
      </w:r>
      <w:r w:rsidR="00AC6204" w:rsidRPr="000A3AD9">
        <w:rPr>
          <w:rFonts w:ascii="Poppins" w:eastAsia="Fira Sans" w:hAnsi="Poppins" w:cs="Poppins"/>
          <w:color w:val="333333"/>
          <w:sz w:val="20"/>
          <w:szCs w:val="20"/>
        </w:rPr>
        <w:t>the “Standard Research Submission” link, which is only available during the submission windows.</w:t>
      </w:r>
    </w:p>
    <w:p w14:paraId="3DA65D45" w14:textId="40C6D447" w:rsidR="00271187" w:rsidRPr="001E1029" w:rsidRDefault="001830CD" w:rsidP="001E1029">
      <w:pPr>
        <w:pStyle w:val="NormalWeb"/>
        <w:shd w:val="clear" w:color="auto" w:fill="FFFFFF" w:themeFill="background1"/>
        <w:rPr>
          <w:rFonts w:ascii="Poppins" w:hAnsi="Poppins" w:cs="Poppins"/>
          <w:color w:val="333333"/>
          <w:sz w:val="20"/>
          <w:szCs w:val="20"/>
        </w:rPr>
      </w:pPr>
      <w:r w:rsidRPr="000A3AD9">
        <w:rPr>
          <w:rFonts w:ascii="Poppins" w:hAnsi="Poppins" w:cs="Poppins"/>
          <w:color w:val="333333"/>
          <w:sz w:val="20"/>
          <w:szCs w:val="20"/>
        </w:rPr>
        <w:t>Proposals submitted during submission windows will go through an initial review within 15-30 working days from the date the submission window closes. However, approval requires program input so plan your research study period accordingly.</w:t>
      </w:r>
    </w:p>
    <w:p w14:paraId="624D924A" w14:textId="77777777" w:rsidR="00661251" w:rsidRDefault="00661251">
      <w:pPr>
        <w:rPr>
          <w:rFonts w:ascii="Poppins" w:eastAsia="PT Serif" w:hAnsi="Poppins" w:cs="Poppins"/>
          <w:b/>
          <w:bCs/>
          <w:color w:val="154069"/>
          <w:sz w:val="36"/>
          <w:szCs w:val="36"/>
        </w:rPr>
      </w:pPr>
      <w:r>
        <w:rPr>
          <w:rFonts w:ascii="Poppins" w:hAnsi="Poppins" w:cs="Poppins"/>
        </w:rPr>
        <w:br w:type="page"/>
      </w:r>
    </w:p>
    <w:p w14:paraId="7DF78287" w14:textId="55CADB58" w:rsidR="589E7E12" w:rsidRPr="00AC6204" w:rsidRDefault="589E7E12" w:rsidP="00B034E6">
      <w:pPr>
        <w:pStyle w:val="Heading10"/>
        <w:rPr>
          <w:rFonts w:ascii="Poppins" w:hAnsi="Poppins" w:cs="Poppins"/>
        </w:rPr>
      </w:pPr>
      <w:r w:rsidRPr="00AC6204">
        <w:rPr>
          <w:rFonts w:ascii="Poppins" w:hAnsi="Poppins" w:cs="Poppins"/>
        </w:rPr>
        <w:lastRenderedPageBreak/>
        <w:t>LAUSD Research Guidelines</w:t>
      </w:r>
    </w:p>
    <w:p w14:paraId="1A59FD06" w14:textId="688C6AF7" w:rsidR="0041730C" w:rsidRDefault="0041730C" w:rsidP="00DF2247">
      <w:pPr>
        <w:shd w:val="clear" w:color="auto" w:fill="FFFFFF"/>
        <w:spacing w:after="0" w:line="240" w:lineRule="auto"/>
        <w:rPr>
          <w:rFonts w:ascii="Poppins" w:eastAsia="Times New Roman" w:hAnsi="Poppins" w:cs="Poppins"/>
          <w:color w:val="333333"/>
          <w:sz w:val="20"/>
          <w:szCs w:val="20"/>
        </w:rPr>
      </w:pPr>
      <w:r w:rsidRPr="000A3AD9">
        <w:rPr>
          <w:rFonts w:ascii="Poppins" w:eastAsia="Times New Roman" w:hAnsi="Poppins" w:cs="Poppins"/>
          <w:color w:val="333333"/>
          <w:sz w:val="20"/>
          <w:szCs w:val="20"/>
        </w:rPr>
        <w:t>Prior to submitting your research proposal, </w:t>
      </w:r>
      <w:r w:rsidRPr="000A3AD9">
        <w:rPr>
          <w:rFonts w:ascii="Poppins" w:eastAsia="Times New Roman" w:hAnsi="Poppins" w:cs="Poppins"/>
          <w:b/>
          <w:bCs/>
          <w:color w:val="333333"/>
          <w:sz w:val="20"/>
          <w:szCs w:val="20"/>
        </w:rPr>
        <w:t xml:space="preserve">it is important for the researcher to review all instructional or advisory guides described in detail in the LAUSD Research Guidelines </w:t>
      </w:r>
      <w:r w:rsidR="004F0073" w:rsidRPr="000A3AD9">
        <w:rPr>
          <w:rFonts w:ascii="Poppins" w:eastAsia="Times New Roman" w:hAnsi="Poppins" w:cs="Poppins"/>
          <w:b/>
          <w:bCs/>
          <w:color w:val="333333"/>
          <w:sz w:val="20"/>
          <w:szCs w:val="20"/>
        </w:rPr>
        <w:t xml:space="preserve">as described below, </w:t>
      </w:r>
      <w:r w:rsidRPr="000A3AD9">
        <w:rPr>
          <w:rFonts w:ascii="Poppins" w:eastAsia="Times New Roman" w:hAnsi="Poppins" w:cs="Poppins"/>
          <w:b/>
          <w:bCs/>
          <w:color w:val="333333"/>
          <w:sz w:val="20"/>
          <w:szCs w:val="20"/>
        </w:rPr>
        <w:t>including the ethical and legal principles of conducting research at LAUSD. </w:t>
      </w:r>
    </w:p>
    <w:p w14:paraId="3EDBF8AB" w14:textId="77777777" w:rsidR="00DF2247" w:rsidRPr="00DF2247" w:rsidRDefault="00DF2247" w:rsidP="00DF2247">
      <w:pPr>
        <w:shd w:val="clear" w:color="auto" w:fill="FFFFFF"/>
        <w:spacing w:after="0" w:line="240" w:lineRule="auto"/>
        <w:rPr>
          <w:rFonts w:ascii="Poppins" w:eastAsia="Times New Roman" w:hAnsi="Poppins" w:cs="Poppins"/>
          <w:color w:val="333333"/>
          <w:sz w:val="20"/>
          <w:szCs w:val="20"/>
        </w:rPr>
      </w:pPr>
    </w:p>
    <w:p w14:paraId="094C9B76" w14:textId="77777777" w:rsidR="0041730C" w:rsidRPr="00AC6204" w:rsidRDefault="0041730C" w:rsidP="00891EF6">
      <w:pPr>
        <w:pStyle w:val="Style3"/>
      </w:pPr>
      <w:r w:rsidRPr="00AC6204">
        <w:t> I. General Principles</w:t>
      </w:r>
    </w:p>
    <w:p w14:paraId="5AF4ADE5" w14:textId="71F51817" w:rsidR="0041730C" w:rsidRPr="001A04B5" w:rsidRDefault="0041730C" w:rsidP="0041730C">
      <w:pPr>
        <w:shd w:val="clear" w:color="auto" w:fill="FFFFFF"/>
        <w:spacing w:before="100" w:beforeAutospacing="1" w:after="100" w:afterAutospacing="1" w:line="240" w:lineRule="auto"/>
        <w:rPr>
          <w:rFonts w:ascii="Poppins" w:eastAsia="Times New Roman" w:hAnsi="Poppins" w:cs="Poppins"/>
          <w:color w:val="333333"/>
          <w:sz w:val="20"/>
          <w:szCs w:val="20"/>
        </w:rPr>
      </w:pPr>
      <w:r w:rsidRPr="001A04B5">
        <w:rPr>
          <w:rFonts w:ascii="Poppins" w:eastAsia="Times New Roman" w:hAnsi="Poppins" w:cs="Poppins"/>
          <w:color w:val="333333"/>
          <w:sz w:val="20"/>
          <w:szCs w:val="20"/>
        </w:rPr>
        <w:t xml:space="preserve">Research conducted in LAUSD or with its resources must be justified in terms of the anticipated benefit to the </w:t>
      </w:r>
      <w:proofErr w:type="gramStart"/>
      <w:r w:rsidRPr="001A04B5">
        <w:rPr>
          <w:rFonts w:ascii="Poppins" w:eastAsia="Times New Roman" w:hAnsi="Poppins" w:cs="Poppins"/>
          <w:color w:val="333333"/>
          <w:sz w:val="20"/>
          <w:szCs w:val="20"/>
        </w:rPr>
        <w:t>District</w:t>
      </w:r>
      <w:proofErr w:type="gramEnd"/>
      <w:r w:rsidRPr="001A04B5">
        <w:rPr>
          <w:rFonts w:ascii="Poppins" w:eastAsia="Times New Roman" w:hAnsi="Poppins" w:cs="Poppins"/>
          <w:color w:val="333333"/>
          <w:sz w:val="20"/>
          <w:szCs w:val="20"/>
        </w:rPr>
        <w:t xml:space="preserve"> and not merely to the advancement of knowledge. LAUSD encourages research </w:t>
      </w:r>
      <w:r w:rsidR="00DF7A57">
        <w:rPr>
          <w:rFonts w:ascii="Poppins" w:eastAsia="Times New Roman" w:hAnsi="Poppins" w:cs="Poppins"/>
          <w:color w:val="333333"/>
          <w:sz w:val="20"/>
          <w:szCs w:val="20"/>
        </w:rPr>
        <w:t xml:space="preserve">aligned </w:t>
      </w:r>
      <w:r w:rsidR="002B16B0">
        <w:rPr>
          <w:rFonts w:ascii="Poppins" w:eastAsia="Times New Roman" w:hAnsi="Poppins" w:cs="Poppins"/>
          <w:color w:val="333333"/>
          <w:sz w:val="20"/>
          <w:szCs w:val="20"/>
        </w:rPr>
        <w:t>with the</w:t>
      </w:r>
      <w:r w:rsidR="00DF7A57">
        <w:rPr>
          <w:rFonts w:ascii="Poppins" w:eastAsia="Times New Roman" w:hAnsi="Poppins" w:cs="Poppins"/>
          <w:color w:val="333333"/>
          <w:sz w:val="20"/>
          <w:szCs w:val="20"/>
        </w:rPr>
        <w:t xml:space="preserve"> 2022-2026 Strategic Plan</w:t>
      </w:r>
      <w:r w:rsidR="002B16B0" w:rsidRPr="00F920D6">
        <w:rPr>
          <w:rStyle w:val="normaltextrun"/>
          <w:rFonts w:ascii="Poppins" w:eastAsiaTheme="majorEastAsia" w:hAnsi="Poppins" w:cs="Poppins"/>
          <w:color w:val="333333"/>
          <w:sz w:val="20"/>
          <w:szCs w:val="20"/>
        </w:rPr>
        <w:t xml:space="preserve">: </w:t>
      </w:r>
      <w:hyperlink r:id="rId20" w:history="1">
        <w:r w:rsidR="002B16B0" w:rsidRPr="00F920D6">
          <w:rPr>
            <w:rStyle w:val="Hyperlink"/>
            <w:rFonts w:ascii="Poppins" w:eastAsiaTheme="majorEastAsia" w:hAnsi="Poppins" w:cs="Poppins"/>
            <w:sz w:val="20"/>
            <w:szCs w:val="20"/>
          </w:rPr>
          <w:t>https://sites.google.com/lausd.net/lausdstrategicplan/home</w:t>
        </w:r>
      </w:hyperlink>
    </w:p>
    <w:p w14:paraId="11D727D2" w14:textId="77777777" w:rsidR="0041730C" w:rsidRPr="001A04B5" w:rsidRDefault="0041730C" w:rsidP="0041730C">
      <w:pPr>
        <w:shd w:val="clear" w:color="auto" w:fill="FFFFFF"/>
        <w:spacing w:before="100" w:beforeAutospacing="1" w:after="100" w:afterAutospacing="1" w:line="240" w:lineRule="auto"/>
        <w:rPr>
          <w:rFonts w:ascii="Poppins" w:eastAsia="Times New Roman" w:hAnsi="Poppins" w:cs="Poppins"/>
          <w:color w:val="333333"/>
          <w:sz w:val="20"/>
          <w:szCs w:val="20"/>
        </w:rPr>
      </w:pPr>
      <w:r w:rsidRPr="001A04B5">
        <w:rPr>
          <w:rFonts w:ascii="Poppins" w:eastAsia="Times New Roman" w:hAnsi="Poppins" w:cs="Poppins"/>
          <w:color w:val="333333"/>
          <w:sz w:val="20"/>
          <w:szCs w:val="20"/>
        </w:rPr>
        <w:t>Research should be designed to answer well-formed research questions of educational importance, and it should use methods that are appropriate to the research questions. Elements of the research design, including the theoretical framework, hypotheses, sample selection, instruments, and analysis plan should support the goals of the research, and it is the responsibility of the researcher to communicate these things clearly in the proposal. Even research that imposes no risks may be rejected by the review committee if they judge it to be poorly designed, described, or justified.</w:t>
      </w:r>
    </w:p>
    <w:p w14:paraId="061F62AF" w14:textId="77777777" w:rsidR="0041730C" w:rsidRPr="001A04B5" w:rsidRDefault="0041730C" w:rsidP="0041730C">
      <w:pPr>
        <w:shd w:val="clear" w:color="auto" w:fill="FFFFFF"/>
        <w:spacing w:before="100" w:beforeAutospacing="1" w:after="100" w:afterAutospacing="1" w:line="240" w:lineRule="auto"/>
        <w:rPr>
          <w:rFonts w:ascii="Poppins" w:eastAsia="Times New Roman" w:hAnsi="Poppins" w:cs="Poppins"/>
          <w:color w:val="333333"/>
          <w:sz w:val="20"/>
          <w:szCs w:val="20"/>
        </w:rPr>
      </w:pPr>
      <w:r w:rsidRPr="001A04B5">
        <w:rPr>
          <w:rFonts w:ascii="Poppins" w:eastAsia="Times New Roman" w:hAnsi="Poppins" w:cs="Poppins"/>
          <w:color w:val="333333"/>
          <w:sz w:val="20"/>
          <w:szCs w:val="20"/>
        </w:rPr>
        <w:t xml:space="preserve">While LAUSD recognizes the value of high-quality research for improving education and serving the needs of future generations of students, the </w:t>
      </w:r>
      <w:proofErr w:type="gramStart"/>
      <w:r w:rsidRPr="001A04B5">
        <w:rPr>
          <w:rFonts w:ascii="Poppins" w:eastAsia="Times New Roman" w:hAnsi="Poppins" w:cs="Poppins"/>
          <w:color w:val="333333"/>
          <w:sz w:val="20"/>
          <w:szCs w:val="20"/>
        </w:rPr>
        <w:t>District</w:t>
      </w:r>
      <w:proofErr w:type="gramEnd"/>
      <w:r w:rsidRPr="001A04B5">
        <w:rPr>
          <w:rFonts w:ascii="Poppins" w:eastAsia="Times New Roman" w:hAnsi="Poppins" w:cs="Poppins"/>
          <w:color w:val="333333"/>
          <w:sz w:val="20"/>
          <w:szCs w:val="20"/>
        </w:rPr>
        <w:t xml:space="preserve"> staff have legal and ethical obligations that require oversight of research activities conducted with District resources (such as data, facilities, employee time, and access to students). These obligations include:</w:t>
      </w:r>
    </w:p>
    <w:p w14:paraId="7D197A4F" w14:textId="77777777" w:rsidR="0041730C" w:rsidRPr="001A04B5" w:rsidRDefault="0041730C" w:rsidP="00F955B0">
      <w:pPr>
        <w:numPr>
          <w:ilvl w:val="0"/>
          <w:numId w:val="10"/>
        </w:numPr>
        <w:shd w:val="clear" w:color="auto" w:fill="FFFFFF"/>
        <w:tabs>
          <w:tab w:val="clear" w:pos="720"/>
          <w:tab w:val="num" w:pos="0"/>
        </w:tabs>
        <w:spacing w:before="100" w:beforeAutospacing="1" w:after="100" w:afterAutospacing="1" w:line="240" w:lineRule="auto"/>
        <w:rPr>
          <w:rFonts w:ascii="Poppins" w:eastAsia="Times New Roman" w:hAnsi="Poppins" w:cs="Poppins"/>
          <w:color w:val="333333"/>
          <w:sz w:val="20"/>
          <w:szCs w:val="20"/>
        </w:rPr>
      </w:pPr>
      <w:r w:rsidRPr="001A04B5">
        <w:rPr>
          <w:rFonts w:ascii="Poppins" w:eastAsia="Times New Roman" w:hAnsi="Poppins" w:cs="Poppins"/>
          <w:color w:val="333333"/>
          <w:sz w:val="20"/>
          <w:szCs w:val="20"/>
        </w:rPr>
        <w:t>Protecting students and employees from risk of harm, violations of rights, and losses of privacy</w:t>
      </w:r>
    </w:p>
    <w:p w14:paraId="55762561" w14:textId="77777777" w:rsidR="0041730C" w:rsidRPr="001A04B5" w:rsidRDefault="0041730C" w:rsidP="00F955B0">
      <w:pPr>
        <w:numPr>
          <w:ilvl w:val="0"/>
          <w:numId w:val="10"/>
        </w:numPr>
        <w:shd w:val="clear" w:color="auto" w:fill="FFFFFF"/>
        <w:tabs>
          <w:tab w:val="clear" w:pos="720"/>
          <w:tab w:val="num" w:pos="0"/>
        </w:tabs>
        <w:spacing w:before="100" w:beforeAutospacing="1" w:after="100" w:afterAutospacing="1" w:line="240" w:lineRule="auto"/>
        <w:rPr>
          <w:rFonts w:ascii="Poppins" w:eastAsia="Times New Roman" w:hAnsi="Poppins" w:cs="Poppins"/>
          <w:color w:val="333333"/>
          <w:sz w:val="20"/>
          <w:szCs w:val="20"/>
        </w:rPr>
      </w:pPr>
      <w:r w:rsidRPr="001A04B5">
        <w:rPr>
          <w:rFonts w:ascii="Poppins" w:eastAsia="Times New Roman" w:hAnsi="Poppins" w:cs="Poppins"/>
          <w:color w:val="333333"/>
          <w:sz w:val="20"/>
          <w:szCs w:val="20"/>
        </w:rPr>
        <w:t>Protecting the educational process from unwarranted distractions and interruptions</w:t>
      </w:r>
    </w:p>
    <w:p w14:paraId="3084DDAB" w14:textId="77777777" w:rsidR="0041730C" w:rsidRPr="001A04B5" w:rsidRDefault="0041730C" w:rsidP="00F955B0">
      <w:pPr>
        <w:numPr>
          <w:ilvl w:val="0"/>
          <w:numId w:val="10"/>
        </w:numPr>
        <w:shd w:val="clear" w:color="auto" w:fill="FFFFFF"/>
        <w:tabs>
          <w:tab w:val="clear" w:pos="720"/>
          <w:tab w:val="num" w:pos="0"/>
        </w:tabs>
        <w:spacing w:before="100" w:beforeAutospacing="1" w:after="100" w:afterAutospacing="1" w:line="240" w:lineRule="auto"/>
        <w:rPr>
          <w:rFonts w:ascii="Poppins" w:eastAsia="Times New Roman" w:hAnsi="Poppins" w:cs="Poppins"/>
          <w:color w:val="333333"/>
          <w:sz w:val="20"/>
          <w:szCs w:val="20"/>
        </w:rPr>
      </w:pPr>
      <w:r w:rsidRPr="001A04B5">
        <w:rPr>
          <w:rFonts w:ascii="Poppins" w:eastAsia="Times New Roman" w:hAnsi="Poppins" w:cs="Poppins"/>
          <w:color w:val="333333"/>
          <w:sz w:val="20"/>
          <w:szCs w:val="20"/>
        </w:rPr>
        <w:t>Protecting public resources including data from misappropriation for private or unjustified use</w:t>
      </w:r>
    </w:p>
    <w:p w14:paraId="5C83C047" w14:textId="785C660C" w:rsidR="00271187" w:rsidRDefault="0041730C" w:rsidP="0041730C">
      <w:pPr>
        <w:shd w:val="clear" w:color="auto" w:fill="FFFFFF"/>
        <w:spacing w:before="100" w:beforeAutospacing="1" w:after="100" w:afterAutospacing="1" w:line="240" w:lineRule="auto"/>
        <w:rPr>
          <w:rFonts w:ascii="Poppins" w:eastAsia="Times New Roman" w:hAnsi="Poppins" w:cs="Poppins"/>
          <w:color w:val="333333"/>
          <w:sz w:val="20"/>
          <w:szCs w:val="20"/>
        </w:rPr>
      </w:pPr>
      <w:r w:rsidRPr="001A04B5">
        <w:rPr>
          <w:rFonts w:ascii="Poppins" w:eastAsia="Times New Roman" w:hAnsi="Poppins" w:cs="Poppins"/>
          <w:b/>
          <w:bCs/>
          <w:color w:val="333333"/>
          <w:sz w:val="20"/>
          <w:szCs w:val="20"/>
        </w:rPr>
        <w:t>Due to the difficulties experienced by our school and District communities, we will be approving only a select few proposals from every submission</w:t>
      </w:r>
      <w:r w:rsidR="00271187">
        <w:rPr>
          <w:rFonts w:ascii="Poppins" w:eastAsia="Times New Roman" w:hAnsi="Poppins" w:cs="Poppins"/>
          <w:b/>
          <w:bCs/>
          <w:color w:val="333333"/>
          <w:sz w:val="20"/>
          <w:szCs w:val="20"/>
        </w:rPr>
        <w:t xml:space="preserve"> window</w:t>
      </w:r>
      <w:r w:rsidRPr="001A04B5">
        <w:rPr>
          <w:rFonts w:ascii="Poppins" w:eastAsia="Times New Roman" w:hAnsi="Poppins" w:cs="Poppins"/>
          <w:b/>
          <w:bCs/>
          <w:color w:val="333333"/>
          <w:sz w:val="20"/>
          <w:szCs w:val="20"/>
        </w:rPr>
        <w:t xml:space="preserve">. Only those research projects found by program decision-makers to be of concrete and timely benefit to the </w:t>
      </w:r>
      <w:proofErr w:type="gramStart"/>
      <w:r w:rsidRPr="001A04B5">
        <w:rPr>
          <w:rFonts w:ascii="Poppins" w:eastAsia="Times New Roman" w:hAnsi="Poppins" w:cs="Poppins"/>
          <w:b/>
          <w:bCs/>
          <w:color w:val="333333"/>
          <w:sz w:val="20"/>
          <w:szCs w:val="20"/>
        </w:rPr>
        <w:t>District</w:t>
      </w:r>
      <w:proofErr w:type="gramEnd"/>
      <w:r w:rsidRPr="001A04B5">
        <w:rPr>
          <w:rFonts w:ascii="Poppins" w:eastAsia="Times New Roman" w:hAnsi="Poppins" w:cs="Poppins"/>
          <w:b/>
          <w:bCs/>
          <w:color w:val="333333"/>
          <w:sz w:val="20"/>
          <w:szCs w:val="20"/>
        </w:rPr>
        <w:t xml:space="preserve"> will be considered. CERR, in concert with program staff, will determine the benefit to the </w:t>
      </w:r>
      <w:proofErr w:type="gramStart"/>
      <w:r w:rsidRPr="001A04B5">
        <w:rPr>
          <w:rFonts w:ascii="Poppins" w:eastAsia="Times New Roman" w:hAnsi="Poppins" w:cs="Poppins"/>
          <w:b/>
          <w:bCs/>
          <w:color w:val="333333"/>
          <w:sz w:val="20"/>
          <w:szCs w:val="20"/>
        </w:rPr>
        <w:t>District</w:t>
      </w:r>
      <w:proofErr w:type="gramEnd"/>
      <w:r w:rsidRPr="001A04B5">
        <w:rPr>
          <w:rFonts w:ascii="Poppins" w:eastAsia="Times New Roman" w:hAnsi="Poppins" w:cs="Poppins"/>
          <w:b/>
          <w:bCs/>
          <w:color w:val="333333"/>
          <w:sz w:val="20"/>
          <w:szCs w:val="20"/>
        </w:rPr>
        <w:t xml:space="preserve"> proposed by the researcher(s).</w:t>
      </w:r>
    </w:p>
    <w:p w14:paraId="71191A04" w14:textId="255582B2" w:rsidR="0041730C" w:rsidRPr="001A04B5" w:rsidRDefault="0041730C" w:rsidP="0041730C">
      <w:pPr>
        <w:shd w:val="clear" w:color="auto" w:fill="FFFFFF"/>
        <w:spacing w:before="100" w:beforeAutospacing="1" w:after="100" w:afterAutospacing="1" w:line="240" w:lineRule="auto"/>
        <w:rPr>
          <w:rFonts w:ascii="Poppins" w:eastAsia="Times New Roman" w:hAnsi="Poppins" w:cs="Poppins"/>
          <w:color w:val="333333"/>
          <w:sz w:val="20"/>
          <w:szCs w:val="20"/>
        </w:rPr>
      </w:pPr>
      <w:r w:rsidRPr="001A04B5">
        <w:rPr>
          <w:rFonts w:ascii="Poppins" w:eastAsia="Times New Roman" w:hAnsi="Poppins" w:cs="Poppins"/>
          <w:b/>
          <w:bCs/>
          <w:color w:val="333333"/>
          <w:sz w:val="20"/>
          <w:szCs w:val="20"/>
        </w:rPr>
        <w:t>In addition, please note that we are </w:t>
      </w:r>
      <w:r w:rsidRPr="001A04B5">
        <w:rPr>
          <w:rFonts w:ascii="Poppins" w:eastAsia="Times New Roman" w:hAnsi="Poppins" w:cs="Poppins"/>
          <w:b/>
          <w:bCs/>
          <w:color w:val="333333"/>
          <w:sz w:val="20"/>
          <w:szCs w:val="20"/>
          <w:u w:val="single"/>
        </w:rPr>
        <w:t>NOT</w:t>
      </w:r>
      <w:r w:rsidRPr="001A04B5">
        <w:rPr>
          <w:rFonts w:ascii="Poppins" w:eastAsia="Times New Roman" w:hAnsi="Poppins" w:cs="Poppins"/>
          <w:b/>
          <w:bCs/>
          <w:color w:val="333333"/>
          <w:sz w:val="20"/>
          <w:szCs w:val="20"/>
        </w:rPr>
        <w:t> accepting proposals from graduate students who wish to distribute and collect surveys. Graduate students may still submit proposals that focus on qualitative research and/or administrative data (quantitative).   </w:t>
      </w:r>
    </w:p>
    <w:p w14:paraId="6B080E20" w14:textId="77777777" w:rsidR="0041730C" w:rsidRPr="001A04B5" w:rsidRDefault="0041730C" w:rsidP="0041730C">
      <w:pPr>
        <w:shd w:val="clear" w:color="auto" w:fill="FFFFFF"/>
        <w:spacing w:before="100" w:beforeAutospacing="1" w:after="100" w:afterAutospacing="1" w:line="240" w:lineRule="auto"/>
        <w:rPr>
          <w:rFonts w:ascii="Poppins" w:eastAsia="Times New Roman" w:hAnsi="Poppins" w:cs="Poppins"/>
          <w:color w:val="333333"/>
          <w:sz w:val="20"/>
          <w:szCs w:val="20"/>
        </w:rPr>
      </w:pPr>
      <w:r w:rsidRPr="001A04B5">
        <w:rPr>
          <w:rFonts w:ascii="Poppins" w:eastAsia="Times New Roman" w:hAnsi="Poppins" w:cs="Poppins"/>
          <w:color w:val="333333"/>
          <w:sz w:val="20"/>
          <w:szCs w:val="20"/>
        </w:rPr>
        <w:lastRenderedPageBreak/>
        <w:t>CERR approval does not impose any obligation on any person, school, or office to cooperate with researchers. Researchers bear responsibility to inform potential respondents of the anticipated benefits and burdens in obtaining their consent. Of course, no research may be conducted at a school site without the informed approval of the principal. Please be aware all data collection with staff (outside of observations) must take place outside of paid time and that staff should be apprised of this fact during recruitment. </w:t>
      </w:r>
      <w:r w:rsidRPr="001A04B5">
        <w:rPr>
          <w:rFonts w:ascii="Poppins" w:eastAsia="Times New Roman" w:hAnsi="Poppins" w:cs="Poppins"/>
          <w:b/>
          <w:bCs/>
          <w:color w:val="333333"/>
          <w:sz w:val="20"/>
          <w:szCs w:val="20"/>
        </w:rPr>
        <w:t>All data collection with students (other than observations) must take place outside of instructional time.</w:t>
      </w:r>
    </w:p>
    <w:p w14:paraId="6907285C" w14:textId="3573A37D" w:rsidR="005745BA" w:rsidRPr="00DF2247" w:rsidRDefault="0041730C" w:rsidP="00DF2247">
      <w:pPr>
        <w:pStyle w:val="Heading1"/>
        <w:rPr>
          <w:rFonts w:ascii="Poppins" w:eastAsia="Times New Roman" w:hAnsi="Poppins" w:cs="Poppins"/>
          <w:color w:val="333333"/>
          <w:sz w:val="20"/>
          <w:szCs w:val="20"/>
        </w:rPr>
      </w:pPr>
      <w:r w:rsidRPr="001A04B5">
        <w:rPr>
          <w:rFonts w:ascii="Poppins" w:eastAsia="Times New Roman" w:hAnsi="Poppins" w:cs="Poppins"/>
          <w:color w:val="333333"/>
          <w:sz w:val="20"/>
          <w:szCs w:val="20"/>
        </w:rPr>
        <w:t>Depending on the research design, substantial time and effort may be required for LAUSD staff to provide requested data with the appropriate selection and matching of records and concealment of personal identities. Upon approval of the submitted proposal, the researcher will receive an estimate of the time and anticipated costs associated with LAUSD providing requested data for the study.</w:t>
      </w:r>
    </w:p>
    <w:p w14:paraId="62155DE9" w14:textId="77777777" w:rsidR="00661251" w:rsidRDefault="00661251" w:rsidP="00891EF6">
      <w:pPr>
        <w:pStyle w:val="Style3"/>
      </w:pPr>
    </w:p>
    <w:p w14:paraId="6383A5E7" w14:textId="54F1FA1F" w:rsidR="589E7E12" w:rsidRPr="00891EF6" w:rsidRDefault="589E7E12" w:rsidP="00891EF6">
      <w:pPr>
        <w:pStyle w:val="Style3"/>
      </w:pPr>
      <w:r w:rsidRPr="00891EF6">
        <w:t>II. Legal and Ethical Principles</w:t>
      </w:r>
    </w:p>
    <w:p w14:paraId="57BCA78F" w14:textId="0B87542F" w:rsidR="589E7E12" w:rsidRPr="001A04B5" w:rsidRDefault="589E7E12" w:rsidP="173BCCCF">
      <w:pPr>
        <w:rPr>
          <w:rFonts w:ascii="Poppins" w:eastAsia="Fira Sans" w:hAnsi="Poppins" w:cs="Poppins"/>
          <w:b/>
          <w:bCs/>
          <w:color w:val="000000" w:themeColor="text1"/>
          <w:sz w:val="20"/>
          <w:szCs w:val="20"/>
          <w:u w:val="single"/>
        </w:rPr>
      </w:pPr>
      <w:r w:rsidRPr="001A04B5">
        <w:rPr>
          <w:rFonts w:ascii="Poppins" w:eastAsia="Fira Sans" w:hAnsi="Poppins" w:cs="Poppins"/>
          <w:b/>
          <w:bCs/>
          <w:color w:val="000000" w:themeColor="text1"/>
          <w:sz w:val="20"/>
          <w:szCs w:val="20"/>
          <w:u w:val="single"/>
        </w:rPr>
        <w:t>A. Legal Protections</w:t>
      </w:r>
    </w:p>
    <w:p w14:paraId="52175F79" w14:textId="446EE202" w:rsidR="589E7E12" w:rsidRPr="001A04B5" w:rsidRDefault="589E7E12" w:rsidP="173BCCCF">
      <w:pPr>
        <w:rPr>
          <w:rFonts w:ascii="Poppins" w:eastAsia="Fira Sans" w:hAnsi="Poppins" w:cs="Poppins"/>
          <w:color w:val="000000" w:themeColor="text1"/>
          <w:sz w:val="20"/>
          <w:szCs w:val="20"/>
        </w:rPr>
      </w:pPr>
      <w:r w:rsidRPr="001A04B5">
        <w:rPr>
          <w:rFonts w:ascii="Poppins" w:eastAsia="Fira Sans" w:hAnsi="Poppins" w:cs="Poppins"/>
          <w:color w:val="000000" w:themeColor="text1"/>
          <w:sz w:val="20"/>
          <w:szCs w:val="20"/>
        </w:rPr>
        <w:t xml:space="preserve">Although this committee does not function as an institutional review board (IRB), as a school district, we must require that all research within the </w:t>
      </w:r>
      <w:proofErr w:type="gramStart"/>
      <w:r w:rsidRPr="001A04B5">
        <w:rPr>
          <w:rFonts w:ascii="Poppins" w:eastAsia="Fira Sans" w:hAnsi="Poppins" w:cs="Poppins"/>
          <w:color w:val="000000" w:themeColor="text1"/>
          <w:sz w:val="20"/>
          <w:szCs w:val="20"/>
        </w:rPr>
        <w:t>District</w:t>
      </w:r>
      <w:proofErr w:type="gramEnd"/>
      <w:r w:rsidRPr="001A04B5">
        <w:rPr>
          <w:rFonts w:ascii="Poppins" w:eastAsia="Fira Sans" w:hAnsi="Poppins" w:cs="Poppins"/>
          <w:color w:val="000000" w:themeColor="text1"/>
          <w:sz w:val="20"/>
          <w:szCs w:val="20"/>
        </w:rPr>
        <w:t xml:space="preserve"> adhere to federal regulations regarding family and pupil rights, privacy, and protection. In addition, we must require that all research within the district adhere to federal guidelines regarding the protection of human subjects. Although we rely to an extent on approval from your organization's IRB to ensure you have taken all necessary steps to protect human subjects involved in your research, our own guidelines may go above and beyond those of your IRB. Therefore, each researcher should become familiar with these guidelines before submitting a proposal to our committee.</w:t>
      </w:r>
    </w:p>
    <w:p w14:paraId="66BD0A04" w14:textId="26DA6D9A" w:rsidR="589E7E12" w:rsidRPr="001A04B5" w:rsidRDefault="589E7E12" w:rsidP="173BCCCF">
      <w:pPr>
        <w:rPr>
          <w:rFonts w:ascii="Poppins" w:eastAsia="Fira Sans" w:hAnsi="Poppins" w:cs="Poppins"/>
          <w:sz w:val="20"/>
          <w:szCs w:val="20"/>
        </w:rPr>
      </w:pPr>
      <w:r w:rsidRPr="001A04B5">
        <w:rPr>
          <w:rFonts w:ascii="Poppins" w:eastAsia="Fira Sans" w:hAnsi="Poppins" w:cs="Poppins"/>
          <w:color w:val="000000" w:themeColor="text1"/>
          <w:sz w:val="20"/>
          <w:szCs w:val="20"/>
        </w:rPr>
        <w:t>Federal Policy for the Protection of Human Subjects (34 CFR Part 97) This policy is found in the regulations of various departments, but the Department of Education version differs slightly from the DHHS version often cited by researchers and institutions. It can be found at</w:t>
      </w:r>
      <w:r w:rsidR="0072318F" w:rsidRPr="001A04B5">
        <w:rPr>
          <w:rFonts w:ascii="Poppins" w:eastAsia="Fira Sans" w:hAnsi="Poppins" w:cs="Poppins"/>
          <w:color w:val="000000" w:themeColor="text1"/>
          <w:sz w:val="20"/>
          <w:szCs w:val="20"/>
        </w:rPr>
        <w:t xml:space="preserve"> </w:t>
      </w:r>
      <w:hyperlink r:id="rId21" w:history="1">
        <w:r w:rsidR="0072318F" w:rsidRPr="001A04B5">
          <w:rPr>
            <w:rStyle w:val="Hyperlink"/>
            <w:rFonts w:ascii="Poppins" w:eastAsia="Fira Sans" w:hAnsi="Poppins" w:cs="Poppins"/>
            <w:sz w:val="20"/>
            <w:szCs w:val="20"/>
          </w:rPr>
          <w:t>http://www.ed.gov/policy/fund/reg/humansub/part97.html</w:t>
        </w:r>
      </w:hyperlink>
    </w:p>
    <w:p w14:paraId="0A4CDBF7" w14:textId="3DC67654" w:rsidR="589E7E12" w:rsidRPr="001A04B5" w:rsidRDefault="589E7E12" w:rsidP="173BCCCF">
      <w:pPr>
        <w:rPr>
          <w:rFonts w:ascii="Poppins" w:eastAsia="Fira Sans" w:hAnsi="Poppins" w:cs="Poppins"/>
          <w:sz w:val="20"/>
          <w:szCs w:val="20"/>
        </w:rPr>
      </w:pPr>
      <w:r w:rsidRPr="001A04B5">
        <w:rPr>
          <w:rFonts w:ascii="Poppins" w:eastAsia="Fira Sans" w:hAnsi="Poppins" w:cs="Poppins"/>
          <w:color w:val="000000" w:themeColor="text1"/>
          <w:sz w:val="20"/>
          <w:szCs w:val="20"/>
        </w:rPr>
        <w:t>One subsection in particular should be noted, Additional ED Protections for Children Involved as Subjects in Research:</w:t>
      </w:r>
      <w:r w:rsidR="0072318F" w:rsidRPr="001A04B5">
        <w:rPr>
          <w:rFonts w:ascii="Poppins" w:eastAsia="Fira Sans" w:hAnsi="Poppins" w:cs="Poppins"/>
          <w:color w:val="000000" w:themeColor="text1"/>
          <w:sz w:val="20"/>
          <w:szCs w:val="20"/>
        </w:rPr>
        <w:t xml:space="preserve"> </w:t>
      </w:r>
      <w:hyperlink r:id="rId22" w:history="1">
        <w:r w:rsidR="0072318F" w:rsidRPr="001A04B5">
          <w:rPr>
            <w:rStyle w:val="Hyperlink"/>
            <w:rFonts w:ascii="Poppins" w:eastAsia="Fira Sans" w:hAnsi="Poppins" w:cs="Poppins"/>
            <w:sz w:val="20"/>
            <w:szCs w:val="20"/>
          </w:rPr>
          <w:t>http://www.ed.gov/print/policy/fund/reg/humansub/part97-3.html</w:t>
        </w:r>
      </w:hyperlink>
    </w:p>
    <w:p w14:paraId="1074EB85" w14:textId="25E07BBB" w:rsidR="589E7E12" w:rsidRPr="001A04B5" w:rsidRDefault="589E7E12" w:rsidP="173BCCCF">
      <w:pPr>
        <w:rPr>
          <w:rFonts w:ascii="Poppins" w:eastAsia="Fira Sans" w:hAnsi="Poppins" w:cs="Poppins"/>
          <w:color w:val="000000" w:themeColor="text1"/>
          <w:sz w:val="20"/>
          <w:szCs w:val="20"/>
        </w:rPr>
      </w:pPr>
      <w:r w:rsidRPr="001A04B5">
        <w:rPr>
          <w:rFonts w:ascii="Poppins" w:eastAsia="Fira Sans" w:hAnsi="Poppins" w:cs="Poppins"/>
          <w:color w:val="000000" w:themeColor="text1"/>
          <w:sz w:val="20"/>
          <w:szCs w:val="20"/>
        </w:rPr>
        <w:t>Note that research involving “normal educational practices” is exempt from IRB review under 34 CFR Part 97.101(b)(1). However, 34 CFR Part 97.101(b)(2) makes it clear that survey and interview procedures are not included in the definition of normal educational practices. For such procedures, what is required for exemption from IRB review is that information be recorded in a such a manner that human subjects cannot be identified, and that any disclosure outside of the research cannot reasonably be damaging to the subjects’ financial standing, employability, or reputation.</w:t>
      </w:r>
    </w:p>
    <w:p w14:paraId="1EF5EA82" w14:textId="7CBBCC11" w:rsidR="589E7E12" w:rsidRPr="001A04B5" w:rsidRDefault="589E7E12" w:rsidP="173BCCCF">
      <w:pPr>
        <w:rPr>
          <w:rFonts w:ascii="Poppins" w:eastAsia="Fira Sans" w:hAnsi="Poppins" w:cs="Poppins"/>
          <w:sz w:val="20"/>
          <w:szCs w:val="20"/>
        </w:rPr>
      </w:pPr>
      <w:r w:rsidRPr="001A04B5">
        <w:rPr>
          <w:rFonts w:ascii="Poppins" w:eastAsia="Fira Sans" w:hAnsi="Poppins" w:cs="Poppins"/>
          <w:color w:val="000000" w:themeColor="text1"/>
          <w:sz w:val="20"/>
          <w:szCs w:val="20"/>
        </w:rPr>
        <w:lastRenderedPageBreak/>
        <w:t xml:space="preserve">Because of the special relationship that schools have with students and their families, the Family Educational Rights and Privacy Act (FERPA: 34 CFR Part 99) and the Protection of Pupil Rights Amendment (PPRA: 34 CFR Part 98) impose stricter requirements on the </w:t>
      </w:r>
      <w:proofErr w:type="gramStart"/>
      <w:r w:rsidRPr="001A04B5">
        <w:rPr>
          <w:rFonts w:ascii="Poppins" w:eastAsia="Fira Sans" w:hAnsi="Poppins" w:cs="Poppins"/>
          <w:color w:val="000000" w:themeColor="text1"/>
          <w:sz w:val="20"/>
          <w:szCs w:val="20"/>
        </w:rPr>
        <w:t>District</w:t>
      </w:r>
      <w:proofErr w:type="gramEnd"/>
      <w:r w:rsidRPr="001A04B5">
        <w:rPr>
          <w:rFonts w:ascii="Poppins" w:eastAsia="Fira Sans" w:hAnsi="Poppins" w:cs="Poppins"/>
          <w:color w:val="000000" w:themeColor="text1"/>
          <w:sz w:val="20"/>
          <w:szCs w:val="20"/>
        </w:rPr>
        <w:t xml:space="preserve"> than those imposed on researchers by IRB review or its exemption. These rules may be found at </w:t>
      </w:r>
      <w:r w:rsidRPr="001A04B5">
        <w:rPr>
          <w:rFonts w:ascii="Poppins" w:hAnsi="Poppins" w:cs="Poppins"/>
          <w:sz w:val="20"/>
          <w:szCs w:val="20"/>
        </w:rPr>
        <w:br/>
      </w:r>
      <w:r w:rsidRPr="001A04B5">
        <w:rPr>
          <w:rFonts w:ascii="Poppins" w:hAnsi="Poppins" w:cs="Poppins"/>
          <w:sz w:val="20"/>
          <w:szCs w:val="20"/>
        </w:rPr>
        <w:br/>
      </w:r>
      <w:r w:rsidRPr="001A04B5">
        <w:rPr>
          <w:rFonts w:ascii="Poppins" w:eastAsia="Fira Sans" w:hAnsi="Poppins" w:cs="Poppins"/>
          <w:color w:val="000000" w:themeColor="text1"/>
          <w:sz w:val="20"/>
          <w:szCs w:val="20"/>
        </w:rPr>
        <w:t>PDF:</w:t>
      </w:r>
      <w:r w:rsidRPr="001A04B5">
        <w:rPr>
          <w:rFonts w:ascii="Poppins" w:hAnsi="Poppins" w:cs="Poppins"/>
          <w:sz w:val="20"/>
          <w:szCs w:val="20"/>
        </w:rPr>
        <w:br/>
      </w:r>
      <w:hyperlink r:id="rId23">
        <w:r w:rsidRPr="001A04B5">
          <w:rPr>
            <w:rStyle w:val="Hyperlink"/>
            <w:rFonts w:ascii="Poppins" w:eastAsia="Fira Sans" w:hAnsi="Poppins" w:cs="Poppins"/>
            <w:sz w:val="20"/>
            <w:szCs w:val="20"/>
          </w:rPr>
          <w:t>https://studentprivacy.ed.gov/sites/default/files/resource_document/file/2012-final-regs.pdf</w:t>
        </w:r>
      </w:hyperlink>
      <w:r w:rsidRPr="001A04B5">
        <w:rPr>
          <w:rFonts w:ascii="Poppins" w:eastAsia="Fira Sans" w:hAnsi="Poppins" w:cs="Poppins"/>
          <w:color w:val="000000" w:themeColor="text1"/>
          <w:sz w:val="20"/>
          <w:szCs w:val="20"/>
        </w:rPr>
        <w:t xml:space="preserve"> </w:t>
      </w:r>
      <w:r w:rsidRPr="001A04B5">
        <w:rPr>
          <w:rFonts w:ascii="Poppins" w:hAnsi="Poppins" w:cs="Poppins"/>
          <w:sz w:val="20"/>
          <w:szCs w:val="20"/>
        </w:rPr>
        <w:br/>
      </w:r>
      <w:r w:rsidRPr="001A04B5">
        <w:rPr>
          <w:rFonts w:ascii="Poppins" w:hAnsi="Poppins" w:cs="Poppins"/>
          <w:sz w:val="20"/>
          <w:szCs w:val="20"/>
        </w:rPr>
        <w:br/>
      </w:r>
      <w:r w:rsidRPr="001A04B5">
        <w:rPr>
          <w:rFonts w:ascii="Poppins" w:eastAsia="Fira Sans" w:hAnsi="Poppins" w:cs="Poppins"/>
          <w:color w:val="000000" w:themeColor="text1"/>
          <w:sz w:val="20"/>
          <w:szCs w:val="20"/>
        </w:rPr>
        <w:t>HTML:</w:t>
      </w:r>
      <w:r w:rsidRPr="001A04B5">
        <w:rPr>
          <w:rFonts w:ascii="Poppins" w:hAnsi="Poppins" w:cs="Poppins"/>
          <w:sz w:val="20"/>
          <w:szCs w:val="20"/>
        </w:rPr>
        <w:br/>
      </w:r>
      <w:hyperlink r:id="rId24">
        <w:r w:rsidRPr="001A04B5">
          <w:rPr>
            <w:rStyle w:val="Hyperlink"/>
            <w:rFonts w:ascii="Poppins" w:eastAsia="Fira Sans" w:hAnsi="Poppins" w:cs="Poppins"/>
            <w:sz w:val="20"/>
            <w:szCs w:val="20"/>
          </w:rPr>
          <w:t>https://www2.ed.gov/policy/gen/guid/fpco/ferpa/index.html</w:t>
        </w:r>
      </w:hyperlink>
    </w:p>
    <w:p w14:paraId="705CF3D6" w14:textId="034CE15D" w:rsidR="589E7E12" w:rsidRPr="001A04B5" w:rsidRDefault="589E7E12" w:rsidP="173BCCCF">
      <w:pPr>
        <w:rPr>
          <w:rFonts w:ascii="Poppins" w:eastAsia="Fira Sans" w:hAnsi="Poppins" w:cs="Poppins"/>
          <w:color w:val="333333"/>
          <w:sz w:val="20"/>
          <w:szCs w:val="20"/>
        </w:rPr>
      </w:pPr>
      <w:r w:rsidRPr="001A04B5">
        <w:rPr>
          <w:rFonts w:ascii="Poppins" w:eastAsia="Fira Sans" w:hAnsi="Poppins" w:cs="Poppins"/>
          <w:color w:val="333333"/>
          <w:sz w:val="20"/>
          <w:szCs w:val="20"/>
        </w:rPr>
        <w:t xml:space="preserve">Due to the possibility of FERPA violations due to increased numbers of students being schooled via Distance Education, it will also be important to study the following website: </w:t>
      </w:r>
      <w:hyperlink r:id="rId25">
        <w:r w:rsidRPr="001A04B5">
          <w:rPr>
            <w:rStyle w:val="Hyperlink"/>
            <w:rFonts w:ascii="Poppins" w:eastAsia="Fira Sans" w:hAnsi="Poppins" w:cs="Poppins"/>
            <w:sz w:val="20"/>
            <w:szCs w:val="20"/>
          </w:rPr>
          <w:t>https://studentprivacy.ed.gov</w:t>
        </w:r>
      </w:hyperlink>
      <w:r w:rsidRPr="001A04B5">
        <w:rPr>
          <w:rFonts w:ascii="Poppins" w:eastAsia="Fira Sans" w:hAnsi="Poppins" w:cs="Poppins"/>
          <w:color w:val="333333"/>
          <w:sz w:val="20"/>
          <w:szCs w:val="20"/>
        </w:rPr>
        <w:t xml:space="preserve"> as it addresses virtual learning and human subjects protections.</w:t>
      </w:r>
    </w:p>
    <w:p w14:paraId="445E9A14" w14:textId="0092511A" w:rsidR="589E7E12" w:rsidRPr="001A04B5" w:rsidRDefault="589E7E12" w:rsidP="173BCCCF">
      <w:pPr>
        <w:rPr>
          <w:rFonts w:ascii="Poppins" w:eastAsia="Fira Sans" w:hAnsi="Poppins" w:cs="Poppins"/>
          <w:color w:val="333333"/>
          <w:sz w:val="20"/>
          <w:szCs w:val="20"/>
        </w:rPr>
      </w:pPr>
      <w:r w:rsidRPr="001A04B5">
        <w:rPr>
          <w:rFonts w:ascii="Poppins" w:eastAsia="Fira Sans" w:hAnsi="Poppins" w:cs="Poppins"/>
          <w:color w:val="333333"/>
          <w:sz w:val="20"/>
          <w:szCs w:val="20"/>
        </w:rPr>
        <w:t>Before research may begin in LAUSD, one of the following must be submitted to Committee on External Research Review:</w:t>
      </w:r>
    </w:p>
    <w:p w14:paraId="2F7AF52F" w14:textId="3D5A98E4" w:rsidR="589E7E12" w:rsidRPr="001A04B5" w:rsidRDefault="589E7E12" w:rsidP="00702218">
      <w:pPr>
        <w:pStyle w:val="ListParagraph"/>
        <w:numPr>
          <w:ilvl w:val="0"/>
          <w:numId w:val="8"/>
        </w:numPr>
        <w:rPr>
          <w:rFonts w:ascii="Poppins" w:eastAsia="Fira Sans" w:hAnsi="Poppins" w:cs="Poppins"/>
          <w:color w:val="333333"/>
          <w:sz w:val="20"/>
          <w:szCs w:val="20"/>
        </w:rPr>
      </w:pPr>
      <w:r w:rsidRPr="001A04B5">
        <w:rPr>
          <w:rFonts w:ascii="Poppins" w:eastAsia="Fira Sans" w:hAnsi="Poppins" w:cs="Poppins"/>
          <w:color w:val="333333"/>
          <w:sz w:val="20"/>
          <w:szCs w:val="20"/>
        </w:rPr>
        <w:t xml:space="preserve">In the case of research subject to Institutional Review Board (IRB) review, the researcher must submit a copy of the IRB submission along with the LAUSD </w:t>
      </w:r>
      <w:r w:rsidR="00652BF3" w:rsidRPr="001A04B5">
        <w:rPr>
          <w:rFonts w:ascii="Poppins" w:eastAsia="Fira Sans" w:hAnsi="Poppins" w:cs="Poppins"/>
          <w:color w:val="333333"/>
          <w:sz w:val="20"/>
          <w:szCs w:val="20"/>
        </w:rPr>
        <w:t>proposal and</w:t>
      </w:r>
      <w:r w:rsidRPr="001A04B5">
        <w:rPr>
          <w:rFonts w:ascii="Poppins" w:eastAsia="Fira Sans" w:hAnsi="Poppins" w:cs="Poppins"/>
          <w:color w:val="333333"/>
          <w:sz w:val="20"/>
          <w:szCs w:val="20"/>
        </w:rPr>
        <w:t xml:space="preserve"> provide the Committee on External Research Review with a copy of the </w:t>
      </w:r>
      <w:r w:rsidRPr="001A04B5">
        <w:rPr>
          <w:rFonts w:ascii="Poppins" w:eastAsia="Fira Sans" w:hAnsi="Poppins" w:cs="Poppins"/>
          <w:b/>
          <w:bCs/>
          <w:color w:val="333333"/>
          <w:sz w:val="20"/>
          <w:szCs w:val="20"/>
        </w:rPr>
        <w:t>IRB approval letter</w:t>
      </w:r>
      <w:r w:rsidRPr="001A04B5">
        <w:rPr>
          <w:rFonts w:ascii="Poppins" w:eastAsia="Fira Sans" w:hAnsi="Poppins" w:cs="Poppins"/>
          <w:color w:val="333333"/>
          <w:sz w:val="20"/>
          <w:szCs w:val="20"/>
        </w:rPr>
        <w:t xml:space="preserve"> before beginning research.</w:t>
      </w:r>
    </w:p>
    <w:p w14:paraId="48A62F89" w14:textId="7707A214" w:rsidR="589E7E12" w:rsidRPr="001A04B5" w:rsidRDefault="589E7E12" w:rsidP="00702218">
      <w:pPr>
        <w:pStyle w:val="ListParagraph"/>
        <w:numPr>
          <w:ilvl w:val="0"/>
          <w:numId w:val="8"/>
        </w:numPr>
        <w:rPr>
          <w:rFonts w:ascii="Poppins" w:eastAsia="Fira Sans" w:hAnsi="Poppins" w:cs="Poppins"/>
          <w:color w:val="333333"/>
          <w:sz w:val="20"/>
          <w:szCs w:val="20"/>
        </w:rPr>
      </w:pPr>
      <w:r w:rsidRPr="001A04B5">
        <w:rPr>
          <w:rFonts w:ascii="Poppins" w:eastAsia="Fira Sans" w:hAnsi="Poppins" w:cs="Poppins"/>
          <w:color w:val="333333"/>
          <w:sz w:val="20"/>
          <w:szCs w:val="20"/>
        </w:rPr>
        <w:t>In the case of research exempt from IRB review, the proposal must include documentation from the institution clearly delineating reasons for such an exemption.</w:t>
      </w:r>
    </w:p>
    <w:p w14:paraId="656EEBA1" w14:textId="73CA6F4E" w:rsidR="589E7E12" w:rsidRPr="001A04B5" w:rsidRDefault="589E7E12" w:rsidP="00702218">
      <w:pPr>
        <w:pStyle w:val="ListParagraph"/>
        <w:numPr>
          <w:ilvl w:val="0"/>
          <w:numId w:val="8"/>
        </w:numPr>
        <w:rPr>
          <w:rFonts w:ascii="Poppins" w:eastAsia="Fira Sans" w:hAnsi="Poppins" w:cs="Poppins"/>
          <w:color w:val="333333"/>
          <w:sz w:val="20"/>
          <w:szCs w:val="20"/>
        </w:rPr>
      </w:pPr>
      <w:r w:rsidRPr="001A04B5">
        <w:rPr>
          <w:rFonts w:ascii="Poppins" w:eastAsia="Fira Sans" w:hAnsi="Poppins" w:cs="Poppins"/>
          <w:color w:val="333333"/>
          <w:sz w:val="20"/>
          <w:szCs w:val="20"/>
        </w:rPr>
        <w:t>In the case of research not affiliated with any institution subject to IRB requirements, the researcher is encouraged to obtain an IRB from an external institution. The proposal must include persuasive evidence that the researcher has carefully considered the potential risk to human subjects, especially students and families, and has ensured the appropriate protections in the research design.</w:t>
      </w:r>
    </w:p>
    <w:p w14:paraId="7CDC6E86" w14:textId="2F599055" w:rsidR="00AC3A8A" w:rsidRPr="00DF2247" w:rsidRDefault="589E7E12" w:rsidP="173BCCCF">
      <w:pPr>
        <w:rPr>
          <w:rFonts w:ascii="Poppins" w:eastAsia="Fira Sans" w:hAnsi="Poppins" w:cs="Poppins"/>
          <w:color w:val="000000" w:themeColor="text1"/>
          <w:sz w:val="20"/>
          <w:szCs w:val="20"/>
        </w:rPr>
      </w:pPr>
      <w:r w:rsidRPr="001A04B5">
        <w:rPr>
          <w:rFonts w:ascii="Poppins" w:eastAsia="Fira Sans" w:hAnsi="Poppins" w:cs="Poppins"/>
          <w:color w:val="000000" w:themeColor="text1"/>
          <w:sz w:val="20"/>
          <w:szCs w:val="20"/>
        </w:rPr>
        <w:t>In accordance with our guidelines, please provide additional information to address the second and third bullets.  The proposal should identify the protections relevant to working with students and student data. If the research involves contact with students other than normal educational practices, student and parent consent forms must be included. Note that even with parental consent, minors in school settings must be given the opportunity to assent or refuse to participate in research activities other than routine educational practices.</w:t>
      </w:r>
    </w:p>
    <w:p w14:paraId="6C190DD7" w14:textId="1223A778" w:rsidR="589E7E12" w:rsidRPr="001A04B5" w:rsidRDefault="589E7E12" w:rsidP="173BCCCF">
      <w:pPr>
        <w:rPr>
          <w:rFonts w:ascii="Poppins" w:eastAsia="Fira Sans" w:hAnsi="Poppins" w:cs="Poppins"/>
          <w:b/>
          <w:bCs/>
          <w:color w:val="000000" w:themeColor="text1"/>
          <w:sz w:val="20"/>
          <w:szCs w:val="20"/>
          <w:u w:val="single"/>
        </w:rPr>
      </w:pPr>
      <w:r w:rsidRPr="001A04B5">
        <w:rPr>
          <w:rFonts w:ascii="Poppins" w:eastAsia="Fira Sans" w:hAnsi="Poppins" w:cs="Poppins"/>
          <w:b/>
          <w:bCs/>
          <w:color w:val="000000" w:themeColor="text1"/>
          <w:sz w:val="20"/>
          <w:szCs w:val="20"/>
          <w:u w:val="single"/>
        </w:rPr>
        <w:t>B. Ethical Principles</w:t>
      </w:r>
    </w:p>
    <w:p w14:paraId="617E4D11" w14:textId="782B7DF9" w:rsidR="589E7E12" w:rsidRPr="001A04B5" w:rsidRDefault="589E7E12" w:rsidP="173BCCCF">
      <w:pPr>
        <w:rPr>
          <w:rFonts w:ascii="Poppins" w:eastAsia="Fira Sans" w:hAnsi="Poppins" w:cs="Poppins"/>
          <w:color w:val="000000" w:themeColor="text1"/>
          <w:sz w:val="20"/>
          <w:szCs w:val="20"/>
        </w:rPr>
      </w:pPr>
      <w:r w:rsidRPr="001A04B5">
        <w:rPr>
          <w:rFonts w:ascii="Poppins" w:eastAsia="Fira Sans" w:hAnsi="Poppins" w:cs="Poppins"/>
          <w:color w:val="000000" w:themeColor="text1"/>
          <w:sz w:val="20"/>
          <w:szCs w:val="20"/>
        </w:rPr>
        <w:t xml:space="preserve">We expect researchers to abide by the code of ethics for their respective disciplines. As a general guideline, we offer the following principles. These principles have been adapted from </w:t>
      </w:r>
      <w:r w:rsidRPr="001A04B5">
        <w:rPr>
          <w:rFonts w:ascii="Poppins" w:eastAsia="Fira Sans" w:hAnsi="Poppins" w:cs="Poppins"/>
          <w:color w:val="000000" w:themeColor="text1"/>
          <w:sz w:val="20"/>
          <w:szCs w:val="20"/>
        </w:rPr>
        <w:lastRenderedPageBreak/>
        <w:t xml:space="preserve">the American Psychological Association’s (1992) Ethical Principles of Psychologists and Code of Conduct. The entire code is available at </w:t>
      </w:r>
      <w:hyperlink r:id="rId26">
        <w:r w:rsidRPr="001A04B5">
          <w:rPr>
            <w:rStyle w:val="Hyperlink"/>
            <w:rFonts w:ascii="Poppins" w:eastAsia="Fira Sans" w:hAnsi="Poppins" w:cs="Poppins"/>
            <w:sz w:val="20"/>
            <w:szCs w:val="20"/>
          </w:rPr>
          <w:t>http://www.apa.org/ethics/code.html</w:t>
        </w:r>
      </w:hyperlink>
      <w:r w:rsidRPr="001A04B5">
        <w:rPr>
          <w:rFonts w:ascii="Poppins" w:eastAsia="Fira Sans" w:hAnsi="Poppins" w:cs="Poppins"/>
          <w:color w:val="000000" w:themeColor="text1"/>
          <w:sz w:val="20"/>
          <w:szCs w:val="20"/>
        </w:rPr>
        <w:t>.</w:t>
      </w:r>
    </w:p>
    <w:p w14:paraId="19363052" w14:textId="756C8020" w:rsidR="589E7E12" w:rsidRPr="001A04B5" w:rsidRDefault="589E7E12" w:rsidP="173BCCCF">
      <w:pPr>
        <w:rPr>
          <w:rFonts w:ascii="Poppins" w:eastAsia="Fira Sans" w:hAnsi="Poppins" w:cs="Poppins"/>
          <w:color w:val="000000" w:themeColor="text1"/>
          <w:sz w:val="20"/>
          <w:szCs w:val="20"/>
        </w:rPr>
      </w:pPr>
      <w:r w:rsidRPr="001A04B5">
        <w:rPr>
          <w:rFonts w:ascii="Poppins" w:eastAsia="Fira Sans" w:hAnsi="Poppins" w:cs="Poppins"/>
          <w:b/>
          <w:bCs/>
          <w:i/>
          <w:iCs/>
          <w:color w:val="000000" w:themeColor="text1"/>
          <w:sz w:val="20"/>
          <w:szCs w:val="20"/>
        </w:rPr>
        <w:t>Familiarity with Ethics Code.</w:t>
      </w:r>
      <w:r w:rsidRPr="001A04B5">
        <w:rPr>
          <w:rFonts w:ascii="Poppins" w:eastAsia="Fira Sans" w:hAnsi="Poppins" w:cs="Poppins"/>
          <w:color w:val="000000" w:themeColor="text1"/>
          <w:sz w:val="20"/>
          <w:szCs w:val="20"/>
        </w:rPr>
        <w:t xml:space="preserve"> Researchers have an obligation to be familiar with applicable ethics codes and their application to research. Lack of awareness or misunderstanding of an ethical standard is not itself a defense to a charge of unethical conduct.</w:t>
      </w:r>
    </w:p>
    <w:p w14:paraId="1BD9571A" w14:textId="4EABC6E3" w:rsidR="589E7E12" w:rsidRPr="001A04B5" w:rsidRDefault="589E7E12" w:rsidP="173BCCCF">
      <w:pPr>
        <w:rPr>
          <w:rFonts w:ascii="Poppins" w:eastAsia="Fira Sans" w:hAnsi="Poppins" w:cs="Poppins"/>
          <w:color w:val="000000" w:themeColor="text1"/>
          <w:sz w:val="20"/>
          <w:szCs w:val="20"/>
        </w:rPr>
      </w:pPr>
      <w:r w:rsidRPr="001A04B5">
        <w:rPr>
          <w:rFonts w:ascii="Poppins" w:eastAsia="Fira Sans" w:hAnsi="Poppins" w:cs="Poppins"/>
          <w:b/>
          <w:bCs/>
          <w:i/>
          <w:iCs/>
          <w:color w:val="000000" w:themeColor="text1"/>
          <w:sz w:val="20"/>
          <w:szCs w:val="20"/>
        </w:rPr>
        <w:t>Compliance with Law and Standards.</w:t>
      </w:r>
      <w:r w:rsidRPr="001A04B5">
        <w:rPr>
          <w:rFonts w:ascii="Poppins" w:eastAsia="Fira Sans" w:hAnsi="Poppins" w:cs="Poppins"/>
          <w:color w:val="000000" w:themeColor="text1"/>
          <w:sz w:val="20"/>
          <w:szCs w:val="20"/>
        </w:rPr>
        <w:t xml:space="preserve"> Researchers plan and conduct research in a manner consistent with federal and state law and regulations, as well as professional standards governing the conduct of research, and particularly those standards governing research with human participants.</w:t>
      </w:r>
    </w:p>
    <w:p w14:paraId="288F50F7" w14:textId="36F0DC4D" w:rsidR="589E7E12" w:rsidRPr="001A04B5" w:rsidRDefault="589E7E12" w:rsidP="173BCCCF">
      <w:pPr>
        <w:rPr>
          <w:rFonts w:ascii="Poppins" w:eastAsia="Fira Sans" w:hAnsi="Poppins" w:cs="Poppins"/>
          <w:color w:val="000000" w:themeColor="text1"/>
          <w:sz w:val="20"/>
          <w:szCs w:val="20"/>
        </w:rPr>
      </w:pPr>
      <w:r w:rsidRPr="001A04B5">
        <w:rPr>
          <w:rFonts w:ascii="Poppins" w:eastAsia="Fira Sans" w:hAnsi="Poppins" w:cs="Poppins"/>
          <w:b/>
          <w:bCs/>
          <w:i/>
          <w:iCs/>
          <w:color w:val="000000" w:themeColor="text1"/>
          <w:sz w:val="20"/>
          <w:szCs w:val="20"/>
        </w:rPr>
        <w:t>Informed Consent to Research.</w:t>
      </w:r>
      <w:r w:rsidRPr="001A04B5">
        <w:rPr>
          <w:rFonts w:ascii="Poppins" w:eastAsia="Fira Sans" w:hAnsi="Poppins" w:cs="Poppins"/>
          <w:color w:val="000000" w:themeColor="text1"/>
          <w:sz w:val="20"/>
          <w:szCs w:val="20"/>
        </w:rPr>
        <w:t xml:space="preserve"> Researchers use language that is reasonably understandable to research participants in obtaining their appropriate informed consent (except when consent is waivable). Such informed consent is appropriately documented. For persons who are legally incapable of giving informed consent, researchers nevertheless (1) provide an appropriate explanation, (2) obtain the participant's assent, and (3) obtain appropriate permission from a legally authorized person, if such substitute consent is permitted by law.</w:t>
      </w:r>
      <w:r w:rsidR="00962B2C">
        <w:rPr>
          <w:rFonts w:ascii="Poppins" w:eastAsia="Fira Sans" w:hAnsi="Poppins" w:cs="Poppins"/>
          <w:color w:val="000000" w:themeColor="text1"/>
          <w:sz w:val="20"/>
          <w:szCs w:val="20"/>
        </w:rPr>
        <w:t xml:space="preserve"> </w:t>
      </w:r>
      <w:r w:rsidR="00962B2C" w:rsidRPr="000C727A">
        <w:rPr>
          <w:rFonts w:ascii="Poppins" w:eastAsia="Fira Sans" w:hAnsi="Poppins" w:cs="Poppins"/>
          <w:color w:val="000000" w:themeColor="text1"/>
          <w:sz w:val="20"/>
          <w:szCs w:val="20"/>
        </w:rPr>
        <w:t xml:space="preserve">Please review the </w:t>
      </w:r>
      <w:r w:rsidR="00F72D51" w:rsidRPr="000C727A">
        <w:rPr>
          <w:rFonts w:ascii="Poppins" w:eastAsia="Fira Sans" w:hAnsi="Poppins" w:cs="Poppins"/>
          <w:color w:val="000000" w:themeColor="text1"/>
          <w:sz w:val="20"/>
          <w:szCs w:val="20"/>
        </w:rPr>
        <w:t>External Research</w:t>
      </w:r>
      <w:r w:rsidR="00283267" w:rsidRPr="000C727A">
        <w:rPr>
          <w:rFonts w:ascii="Poppins" w:eastAsia="Fira Sans" w:hAnsi="Poppins" w:cs="Poppins"/>
          <w:color w:val="000000" w:themeColor="text1"/>
          <w:sz w:val="20"/>
          <w:szCs w:val="20"/>
        </w:rPr>
        <w:t xml:space="preserve"> Consent Form </w:t>
      </w:r>
      <w:r w:rsidR="00F72D51" w:rsidRPr="000C727A">
        <w:rPr>
          <w:rFonts w:ascii="Poppins" w:eastAsia="Fira Sans" w:hAnsi="Poppins" w:cs="Poppins"/>
          <w:color w:val="000000" w:themeColor="text1"/>
          <w:sz w:val="20"/>
          <w:szCs w:val="20"/>
        </w:rPr>
        <w:t xml:space="preserve">Checklist </w:t>
      </w:r>
      <w:r w:rsidR="00283267" w:rsidRPr="000C727A">
        <w:rPr>
          <w:rFonts w:ascii="Poppins" w:eastAsia="Fira Sans" w:hAnsi="Poppins" w:cs="Poppins"/>
          <w:color w:val="000000" w:themeColor="text1"/>
          <w:sz w:val="20"/>
          <w:szCs w:val="20"/>
        </w:rPr>
        <w:t xml:space="preserve">document to ensure that your consent and assent forms adhere to District </w:t>
      </w:r>
      <w:r w:rsidR="00016390" w:rsidRPr="000C727A">
        <w:rPr>
          <w:rFonts w:ascii="Poppins" w:eastAsia="Fira Sans" w:hAnsi="Poppins" w:cs="Poppins"/>
          <w:color w:val="000000" w:themeColor="text1"/>
          <w:sz w:val="20"/>
          <w:szCs w:val="20"/>
        </w:rPr>
        <w:t>legal and procedural requirements for research</w:t>
      </w:r>
      <w:r w:rsidR="00283267" w:rsidRPr="000C727A">
        <w:rPr>
          <w:rFonts w:ascii="Poppins" w:eastAsia="Fira Sans" w:hAnsi="Poppins" w:cs="Poppins"/>
          <w:color w:val="000000" w:themeColor="text1"/>
          <w:sz w:val="20"/>
          <w:szCs w:val="20"/>
        </w:rPr>
        <w:t>.</w:t>
      </w:r>
    </w:p>
    <w:p w14:paraId="0FD52219" w14:textId="2E808269" w:rsidR="589E7E12" w:rsidRPr="001A04B5" w:rsidRDefault="589E7E12" w:rsidP="173BCCCF">
      <w:pPr>
        <w:rPr>
          <w:rFonts w:ascii="Poppins" w:eastAsia="Fira Sans" w:hAnsi="Poppins" w:cs="Poppins"/>
          <w:color w:val="000000" w:themeColor="text1"/>
          <w:sz w:val="20"/>
          <w:szCs w:val="20"/>
        </w:rPr>
      </w:pPr>
      <w:r w:rsidRPr="001A04B5">
        <w:rPr>
          <w:rFonts w:ascii="Poppins" w:eastAsia="Fira Sans" w:hAnsi="Poppins" w:cs="Poppins"/>
          <w:b/>
          <w:bCs/>
          <w:i/>
          <w:iCs/>
          <w:color w:val="000000" w:themeColor="text1"/>
          <w:sz w:val="20"/>
          <w:szCs w:val="20"/>
        </w:rPr>
        <w:t xml:space="preserve">Minimizing Intrusions on Privacy. </w:t>
      </w:r>
      <w:proofErr w:type="gramStart"/>
      <w:r w:rsidRPr="001A04B5">
        <w:rPr>
          <w:rFonts w:ascii="Poppins" w:eastAsia="Fira Sans" w:hAnsi="Poppins" w:cs="Poppins"/>
          <w:color w:val="000000" w:themeColor="text1"/>
          <w:sz w:val="20"/>
          <w:szCs w:val="20"/>
        </w:rPr>
        <w:t>In order to</w:t>
      </w:r>
      <w:proofErr w:type="gramEnd"/>
      <w:r w:rsidRPr="001A04B5">
        <w:rPr>
          <w:rFonts w:ascii="Poppins" w:eastAsia="Fira Sans" w:hAnsi="Poppins" w:cs="Poppins"/>
          <w:color w:val="000000" w:themeColor="text1"/>
          <w:sz w:val="20"/>
          <w:szCs w:val="20"/>
        </w:rPr>
        <w:t xml:space="preserve"> minimize intrusions on privacy, researchers include in written and oral reports, consultations, and the like, only information </w:t>
      </w:r>
      <w:proofErr w:type="gramStart"/>
      <w:r w:rsidRPr="001A04B5">
        <w:rPr>
          <w:rFonts w:ascii="Poppins" w:eastAsia="Fira Sans" w:hAnsi="Poppins" w:cs="Poppins"/>
          <w:color w:val="000000" w:themeColor="text1"/>
          <w:sz w:val="20"/>
          <w:szCs w:val="20"/>
        </w:rPr>
        <w:t>germane</w:t>
      </w:r>
      <w:proofErr w:type="gramEnd"/>
      <w:r w:rsidRPr="001A04B5">
        <w:rPr>
          <w:rFonts w:ascii="Poppins" w:eastAsia="Fira Sans" w:hAnsi="Poppins" w:cs="Poppins"/>
          <w:color w:val="000000" w:themeColor="text1"/>
          <w:sz w:val="20"/>
          <w:szCs w:val="20"/>
        </w:rPr>
        <w:t xml:space="preserve"> to the purpose for which the communication is made. Researchers discuss confidential information obtained in schools, or evaluative data concerning students, teachers, and other research participants, only for appropriate scientific or professional purposes and only with persons who are clearly concerned with such matters and have pledged to uphold confidentiality.</w:t>
      </w:r>
    </w:p>
    <w:p w14:paraId="36D8351A" w14:textId="3915E912" w:rsidR="06221A91" w:rsidRPr="00910704" w:rsidRDefault="002504E9" w:rsidP="00907BD4">
      <w:pPr>
        <w:pStyle w:val="Heading1"/>
        <w:spacing w:before="0" w:after="80" w:line="240" w:lineRule="auto"/>
        <w:ind w:right="-20"/>
        <w:rPr>
          <w:rFonts w:ascii="Poppins" w:eastAsia="Fira Sans" w:hAnsi="Poppins" w:cs="Poppins"/>
          <w:color w:val="000000" w:themeColor="text1"/>
          <w:sz w:val="20"/>
          <w:szCs w:val="20"/>
        </w:rPr>
      </w:pPr>
      <w:r w:rsidRPr="00910704">
        <w:rPr>
          <w:rFonts w:ascii="Poppins" w:eastAsia="Fira Sans" w:hAnsi="Poppins" w:cs="Poppins"/>
          <w:b/>
          <w:bCs/>
          <w:i/>
          <w:iCs/>
          <w:color w:val="000000" w:themeColor="text1"/>
          <w:sz w:val="20"/>
          <w:szCs w:val="20"/>
        </w:rPr>
        <w:t xml:space="preserve">Compensating Research Participants. </w:t>
      </w:r>
      <w:r w:rsidRPr="00910704">
        <w:rPr>
          <w:rFonts w:ascii="Poppins" w:eastAsia="Fira Sans" w:hAnsi="Poppins" w:cs="Poppins"/>
          <w:color w:val="000000" w:themeColor="text1"/>
          <w:sz w:val="20"/>
          <w:szCs w:val="20"/>
        </w:rPr>
        <w:t>In</w:t>
      </w:r>
      <w:r w:rsidR="00525F53" w:rsidRPr="00910704">
        <w:rPr>
          <w:rFonts w:ascii="Poppins" w:eastAsia="Fira Sans" w:hAnsi="Poppins" w:cs="Poppins"/>
          <w:color w:val="000000" w:themeColor="text1"/>
          <w:sz w:val="20"/>
          <w:szCs w:val="20"/>
        </w:rPr>
        <w:t xml:space="preserve">centives to participate in external research </w:t>
      </w:r>
      <w:r w:rsidR="007D60F5" w:rsidRPr="00910704">
        <w:rPr>
          <w:rFonts w:ascii="Poppins" w:eastAsia="Fira Sans" w:hAnsi="Poppins" w:cs="Poppins"/>
          <w:color w:val="000000" w:themeColor="text1"/>
          <w:sz w:val="20"/>
          <w:szCs w:val="20"/>
        </w:rPr>
        <w:t>(</w:t>
      </w:r>
      <w:r w:rsidR="00681C59" w:rsidRPr="00910704">
        <w:rPr>
          <w:rFonts w:ascii="Poppins" w:eastAsia="Fira Sans" w:hAnsi="Poppins" w:cs="Poppins"/>
          <w:color w:val="000000" w:themeColor="text1"/>
          <w:sz w:val="20"/>
          <w:szCs w:val="20"/>
        </w:rPr>
        <w:t>e.g.</w:t>
      </w:r>
      <w:r w:rsidR="007D60F5" w:rsidRPr="00910704">
        <w:rPr>
          <w:rFonts w:ascii="Poppins" w:eastAsia="Fira Sans" w:hAnsi="Poppins" w:cs="Poppins"/>
          <w:color w:val="000000" w:themeColor="text1"/>
          <w:sz w:val="20"/>
          <w:szCs w:val="20"/>
        </w:rPr>
        <w:t xml:space="preserve">, donations, gift cards, or stipends) </w:t>
      </w:r>
      <w:r w:rsidR="00525F53" w:rsidRPr="00910704">
        <w:rPr>
          <w:rFonts w:ascii="Poppins" w:eastAsia="Fira Sans" w:hAnsi="Poppins" w:cs="Poppins"/>
          <w:color w:val="000000" w:themeColor="text1"/>
          <w:sz w:val="20"/>
          <w:szCs w:val="20"/>
        </w:rPr>
        <w:t xml:space="preserve">must adhere to LAUSD guidelines. </w:t>
      </w:r>
      <w:r w:rsidR="00B30C16" w:rsidRPr="00910704">
        <w:rPr>
          <w:rFonts w:ascii="Poppins" w:eastAsia="Fira Sans" w:hAnsi="Poppins" w:cs="Poppins"/>
          <w:color w:val="000000" w:themeColor="text1"/>
          <w:sz w:val="20"/>
          <w:szCs w:val="20"/>
        </w:rPr>
        <w:t xml:space="preserve">For example, when compensating student or parent participants, </w:t>
      </w:r>
      <w:r w:rsidR="005617BE" w:rsidRPr="00910704">
        <w:rPr>
          <w:rFonts w:ascii="Poppins" w:eastAsia="Fira Sans" w:hAnsi="Poppins" w:cs="Poppins"/>
          <w:color w:val="000000" w:themeColor="text1"/>
          <w:sz w:val="20"/>
          <w:szCs w:val="20"/>
        </w:rPr>
        <w:t xml:space="preserve">compensation </w:t>
      </w:r>
      <w:r w:rsidR="00D1638D" w:rsidRPr="00910704">
        <w:rPr>
          <w:rFonts w:ascii="Poppins" w:eastAsia="Fira Sans" w:hAnsi="Poppins" w:cs="Poppins"/>
          <w:color w:val="000000" w:themeColor="text1"/>
          <w:sz w:val="20"/>
          <w:szCs w:val="20"/>
        </w:rPr>
        <w:t xml:space="preserve">must be under $40 </w:t>
      </w:r>
      <w:r w:rsidR="009F140A" w:rsidRPr="00910704">
        <w:rPr>
          <w:rFonts w:ascii="Poppins" w:eastAsia="Fira Sans" w:hAnsi="Poppins" w:cs="Poppins"/>
          <w:color w:val="000000" w:themeColor="text1"/>
          <w:sz w:val="20"/>
          <w:szCs w:val="20"/>
        </w:rPr>
        <w:t>to avoid being coercive.</w:t>
      </w:r>
      <w:r w:rsidR="00A776D1" w:rsidRPr="00910704">
        <w:rPr>
          <w:rFonts w:ascii="Poppins" w:eastAsia="Fira Sans" w:hAnsi="Poppins" w:cs="Poppins"/>
          <w:color w:val="000000" w:themeColor="text1"/>
          <w:sz w:val="20"/>
          <w:szCs w:val="20"/>
        </w:rPr>
        <w:t xml:space="preserve"> </w:t>
      </w:r>
      <w:r w:rsidR="006C4D25" w:rsidRPr="00910704">
        <w:rPr>
          <w:rFonts w:ascii="Poppins" w:eastAsia="Fira Sans" w:hAnsi="Poppins" w:cs="Poppins"/>
          <w:color w:val="000000" w:themeColor="text1"/>
          <w:sz w:val="20"/>
          <w:szCs w:val="20"/>
        </w:rPr>
        <w:t xml:space="preserve">To ensure plans to compensate </w:t>
      </w:r>
      <w:r w:rsidR="00F37451">
        <w:rPr>
          <w:rFonts w:ascii="Poppins" w:eastAsia="Fira Sans" w:hAnsi="Poppins" w:cs="Poppins"/>
          <w:color w:val="000000" w:themeColor="text1"/>
          <w:sz w:val="20"/>
          <w:szCs w:val="20"/>
        </w:rPr>
        <w:t xml:space="preserve">participants </w:t>
      </w:r>
      <w:r w:rsidR="000B599B" w:rsidRPr="00910704">
        <w:rPr>
          <w:rFonts w:ascii="Poppins" w:eastAsia="Fira Sans" w:hAnsi="Poppins" w:cs="Poppins"/>
          <w:color w:val="000000" w:themeColor="text1"/>
          <w:sz w:val="20"/>
          <w:szCs w:val="20"/>
        </w:rPr>
        <w:t xml:space="preserve">– as defined in CERR </w:t>
      </w:r>
      <w:r w:rsidR="00620847">
        <w:rPr>
          <w:rFonts w:ascii="Poppins" w:eastAsia="Fira Sans" w:hAnsi="Poppins" w:cs="Poppins"/>
          <w:color w:val="000000" w:themeColor="text1"/>
          <w:sz w:val="20"/>
          <w:szCs w:val="20"/>
        </w:rPr>
        <w:t xml:space="preserve">proposal </w:t>
      </w:r>
      <w:r w:rsidR="000B599B" w:rsidRPr="00910704">
        <w:rPr>
          <w:rFonts w:ascii="Poppins" w:eastAsia="Fira Sans" w:hAnsi="Poppins" w:cs="Poppins"/>
          <w:color w:val="000000" w:themeColor="text1"/>
          <w:sz w:val="20"/>
          <w:szCs w:val="20"/>
        </w:rPr>
        <w:t xml:space="preserve">- </w:t>
      </w:r>
      <w:r w:rsidR="006C4D25" w:rsidRPr="00910704">
        <w:rPr>
          <w:rFonts w:ascii="Poppins" w:eastAsia="Fira Sans" w:hAnsi="Poppins" w:cs="Poppins"/>
          <w:color w:val="000000" w:themeColor="text1"/>
          <w:sz w:val="20"/>
          <w:szCs w:val="20"/>
        </w:rPr>
        <w:t xml:space="preserve">adhere to District guidelines, </w:t>
      </w:r>
      <w:r w:rsidR="00F55FC2" w:rsidRPr="00F55FC2">
        <w:rPr>
          <w:rFonts w:ascii="Poppins" w:eastAsia="Fira Sans" w:hAnsi="Poppins" w:cs="Poppins"/>
          <w:color w:val="000000" w:themeColor="text1"/>
          <w:sz w:val="20"/>
          <w:szCs w:val="20"/>
          <w:u w:val="single"/>
        </w:rPr>
        <w:t xml:space="preserve">review the following documents provided in the respective CERR Packages downloadable </w:t>
      </w:r>
      <w:r w:rsidR="0008532F">
        <w:rPr>
          <w:rFonts w:ascii="Poppins" w:eastAsia="Fira Sans" w:hAnsi="Poppins" w:cs="Poppins"/>
          <w:color w:val="000000" w:themeColor="text1"/>
          <w:sz w:val="20"/>
          <w:szCs w:val="20"/>
          <w:u w:val="single"/>
        </w:rPr>
        <w:t>o</w:t>
      </w:r>
      <w:r w:rsidR="00F55FC2" w:rsidRPr="00F55FC2">
        <w:rPr>
          <w:rFonts w:ascii="Poppins" w:eastAsia="Fira Sans" w:hAnsi="Poppins" w:cs="Poppins"/>
          <w:color w:val="000000" w:themeColor="text1"/>
          <w:sz w:val="20"/>
          <w:szCs w:val="20"/>
          <w:u w:val="single"/>
        </w:rPr>
        <w:t>n the following webpages</w:t>
      </w:r>
      <w:r w:rsidR="00F55FC2" w:rsidRPr="00F55FC2">
        <w:rPr>
          <w:rFonts w:ascii="Poppins" w:eastAsia="Fira Sans" w:hAnsi="Poppins" w:cs="Poppins"/>
          <w:color w:val="000000" w:themeColor="text1"/>
          <w:sz w:val="20"/>
          <w:szCs w:val="20"/>
        </w:rPr>
        <w:t>:</w:t>
      </w:r>
    </w:p>
    <w:p w14:paraId="7E987F04" w14:textId="66236742" w:rsidR="000B599B" w:rsidRPr="00E84550" w:rsidRDefault="008F4046" w:rsidP="00E84550">
      <w:pPr>
        <w:pStyle w:val="ListParagraph"/>
        <w:numPr>
          <w:ilvl w:val="0"/>
          <w:numId w:val="30"/>
        </w:numPr>
        <w:rPr>
          <w:rFonts w:ascii="Poppins" w:hAnsi="Poppins" w:cs="Poppins"/>
          <w:sz w:val="20"/>
          <w:szCs w:val="20"/>
        </w:rPr>
      </w:pPr>
      <w:r w:rsidRPr="00E84550">
        <w:rPr>
          <w:rFonts w:ascii="Poppins" w:hAnsi="Poppins" w:cs="Poppins"/>
          <w:sz w:val="20"/>
          <w:szCs w:val="20"/>
        </w:rPr>
        <w:t>Guidelines for External Research Proposals with Incentives or Stipends for Participants</w:t>
      </w:r>
    </w:p>
    <w:p w14:paraId="5637BFB6" w14:textId="2C754EEB" w:rsidR="008F4046" w:rsidRPr="00E84550" w:rsidRDefault="00BB72A4" w:rsidP="00E84550">
      <w:pPr>
        <w:pStyle w:val="ListParagraph"/>
        <w:numPr>
          <w:ilvl w:val="0"/>
          <w:numId w:val="30"/>
        </w:numPr>
        <w:rPr>
          <w:rFonts w:ascii="Poppins" w:hAnsi="Poppins" w:cs="Poppins"/>
          <w:sz w:val="20"/>
          <w:szCs w:val="20"/>
        </w:rPr>
      </w:pPr>
      <w:r w:rsidRPr="00E84550">
        <w:rPr>
          <w:rFonts w:ascii="Poppins" w:hAnsi="Poppins" w:cs="Poppins"/>
          <w:sz w:val="20"/>
          <w:szCs w:val="20"/>
        </w:rPr>
        <w:t>LAUSD Policy Bulletin</w:t>
      </w:r>
      <w:r w:rsidR="00D95D4C" w:rsidRPr="00E84550">
        <w:rPr>
          <w:rFonts w:ascii="Poppins" w:hAnsi="Poppins" w:cs="Poppins"/>
          <w:sz w:val="20"/>
          <w:szCs w:val="20"/>
        </w:rPr>
        <w:t xml:space="preserve"> 5895.2: Donations</w:t>
      </w:r>
    </w:p>
    <w:p w14:paraId="11825AB9" w14:textId="6B602334" w:rsidR="00D95D4C" w:rsidRPr="00E84550" w:rsidRDefault="00D95D4C" w:rsidP="00E84550">
      <w:pPr>
        <w:pStyle w:val="ListParagraph"/>
        <w:numPr>
          <w:ilvl w:val="0"/>
          <w:numId w:val="30"/>
        </w:numPr>
        <w:rPr>
          <w:rFonts w:ascii="Poppins" w:hAnsi="Poppins" w:cs="Poppins"/>
          <w:sz w:val="20"/>
          <w:szCs w:val="20"/>
        </w:rPr>
      </w:pPr>
      <w:r w:rsidRPr="00E84550">
        <w:rPr>
          <w:rFonts w:ascii="Poppins" w:hAnsi="Poppins" w:cs="Poppins"/>
          <w:sz w:val="20"/>
          <w:szCs w:val="20"/>
        </w:rPr>
        <w:t>LAUSD Reference Guide</w:t>
      </w:r>
      <w:r w:rsidR="00974256" w:rsidRPr="00E84550">
        <w:rPr>
          <w:rFonts w:ascii="Poppins" w:hAnsi="Poppins" w:cs="Poppins"/>
          <w:sz w:val="20"/>
          <w:szCs w:val="20"/>
        </w:rPr>
        <w:t xml:space="preserve"> 055300: Tax Implications on Employee Receipt of Gift Cards, Tickets, and Other Fringe Benefits</w:t>
      </w:r>
    </w:p>
    <w:sectPr w:rsidR="00D95D4C" w:rsidRPr="00E84550" w:rsidSect="00C94347">
      <w:headerReference w:type="default" r:id="rId27"/>
      <w:footerReference w:type="default" r:id="rId28"/>
      <w:pgSz w:w="12240" w:h="15840"/>
      <w:pgMar w:top="1440" w:right="1440" w:bottom="144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94754" w14:textId="77777777" w:rsidR="00B725DE" w:rsidRDefault="00B725DE" w:rsidP="00AE5A67">
      <w:pPr>
        <w:spacing w:after="0" w:line="240" w:lineRule="auto"/>
      </w:pPr>
      <w:r>
        <w:separator/>
      </w:r>
    </w:p>
  </w:endnote>
  <w:endnote w:type="continuationSeparator" w:id="0">
    <w:p w14:paraId="1617BE7D" w14:textId="77777777" w:rsidR="00B725DE" w:rsidRDefault="00B725DE" w:rsidP="00AE5A67">
      <w:pPr>
        <w:spacing w:after="0" w:line="240" w:lineRule="auto"/>
      </w:pPr>
      <w:r>
        <w:continuationSeparator/>
      </w:r>
    </w:p>
  </w:endnote>
  <w:endnote w:type="continuationNotice" w:id="1">
    <w:p w14:paraId="4222B6C6" w14:textId="77777777" w:rsidR="00B725DE" w:rsidRDefault="00B72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erif">
    <w:charset w:val="00"/>
    <w:family w:val="roman"/>
    <w:pitch w:val="variable"/>
    <w:sig w:usb0="A00002EF" w:usb1="5000204B" w:usb2="00000000" w:usb3="00000000" w:csb0="00000097" w:csb1="00000000"/>
  </w:font>
  <w:font w:name="Poppins">
    <w:panose1 w:val="00000500000000000000"/>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Poppins ExtraBold">
    <w:panose1 w:val="00000900000000000000"/>
    <w:charset w:val="00"/>
    <w:family w:val="auto"/>
    <w:pitch w:val="variable"/>
    <w:sig w:usb0="00008007" w:usb1="00000000" w:usb2="00000000" w:usb3="00000000" w:csb0="00000093" w:csb1="00000000"/>
  </w:font>
  <w:font w:name="Fira Sans">
    <w:charset w:val="00"/>
    <w:family w:val="swiss"/>
    <w:pitch w:val="variable"/>
    <w:sig w:usb0="600002FF"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A52F" w14:textId="437C6974" w:rsidR="007C5046" w:rsidRPr="007C5046" w:rsidRDefault="00C6268B">
    <w:pPr>
      <w:pStyle w:val="Footer"/>
      <w:rPr>
        <w:rFonts w:ascii="Poppins" w:hAnsi="Poppins" w:cs="Poppins"/>
        <w:sz w:val="20"/>
        <w:szCs w:val="20"/>
      </w:rPr>
    </w:pPr>
    <w:r>
      <w:rPr>
        <w:rFonts w:ascii="Poppins" w:hAnsi="Poppins" w:cs="Poppins"/>
        <w:sz w:val="20"/>
        <w:szCs w:val="20"/>
      </w:rPr>
      <w:t>Standard</w:t>
    </w:r>
    <w:r w:rsidR="007C5046">
      <w:rPr>
        <w:rFonts w:ascii="Poppins" w:hAnsi="Poppins" w:cs="Poppins"/>
        <w:sz w:val="20"/>
        <w:szCs w:val="20"/>
      </w:rPr>
      <w:t xml:space="preserve"> CERR </w:t>
    </w:r>
    <w:r w:rsidR="004139C6">
      <w:rPr>
        <w:rFonts w:ascii="Poppins" w:hAnsi="Poppins" w:cs="Poppins"/>
        <w:sz w:val="20"/>
        <w:szCs w:val="20"/>
      </w:rPr>
      <w:t>Package</w:t>
    </w:r>
    <w:r w:rsidR="007C5046">
      <w:rPr>
        <w:rFonts w:ascii="Poppins" w:hAnsi="Poppins" w:cs="Poppins"/>
        <w:sz w:val="20"/>
        <w:szCs w:val="20"/>
      </w:rPr>
      <w:t xml:space="preserve"> – Revised </w:t>
    </w:r>
    <w:r w:rsidR="00CD3C47">
      <w:rPr>
        <w:rFonts w:ascii="Poppins" w:hAnsi="Poppins" w:cs="Poppins"/>
        <w:sz w:val="20"/>
        <w:szCs w:val="20"/>
      </w:rPr>
      <w:t>January 2025</w:t>
    </w:r>
    <w:r w:rsidR="007C5046">
      <w:rPr>
        <w:rFonts w:ascii="Poppins" w:hAnsi="Poppins" w:cs="Poppins"/>
        <w:sz w:val="20"/>
        <w:szCs w:val="20"/>
      </w:rPr>
      <w:tab/>
    </w:r>
    <w:r w:rsidR="006A048F" w:rsidRPr="006A048F">
      <w:rPr>
        <w:rFonts w:ascii="Poppins" w:hAnsi="Poppins" w:cs="Poppins"/>
        <w:sz w:val="20"/>
        <w:szCs w:val="20"/>
      </w:rPr>
      <w:fldChar w:fldCharType="begin"/>
    </w:r>
    <w:r w:rsidR="006A048F" w:rsidRPr="006A048F">
      <w:rPr>
        <w:rFonts w:ascii="Poppins" w:hAnsi="Poppins" w:cs="Poppins"/>
        <w:sz w:val="20"/>
        <w:szCs w:val="20"/>
      </w:rPr>
      <w:instrText xml:space="preserve"> PAGE   \* MERGEFORMAT </w:instrText>
    </w:r>
    <w:r w:rsidR="006A048F" w:rsidRPr="006A048F">
      <w:rPr>
        <w:rFonts w:ascii="Poppins" w:hAnsi="Poppins" w:cs="Poppins"/>
        <w:sz w:val="20"/>
        <w:szCs w:val="20"/>
      </w:rPr>
      <w:fldChar w:fldCharType="separate"/>
    </w:r>
    <w:r w:rsidR="006A048F" w:rsidRPr="006A048F">
      <w:rPr>
        <w:rFonts w:ascii="Poppins" w:hAnsi="Poppins" w:cs="Poppins"/>
        <w:noProof/>
        <w:sz w:val="20"/>
        <w:szCs w:val="20"/>
      </w:rPr>
      <w:t>1</w:t>
    </w:r>
    <w:r w:rsidR="006A048F" w:rsidRPr="006A048F">
      <w:rPr>
        <w:rFonts w:ascii="Poppins" w:hAnsi="Poppins" w:cs="Poppin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F7BB7" w14:textId="77777777" w:rsidR="00B725DE" w:rsidRDefault="00B725DE" w:rsidP="00AE5A67">
      <w:pPr>
        <w:spacing w:after="0" w:line="240" w:lineRule="auto"/>
      </w:pPr>
      <w:r>
        <w:separator/>
      </w:r>
    </w:p>
  </w:footnote>
  <w:footnote w:type="continuationSeparator" w:id="0">
    <w:p w14:paraId="37511853" w14:textId="77777777" w:rsidR="00B725DE" w:rsidRDefault="00B725DE" w:rsidP="00AE5A67">
      <w:pPr>
        <w:spacing w:after="0" w:line="240" w:lineRule="auto"/>
      </w:pPr>
      <w:r>
        <w:continuationSeparator/>
      </w:r>
    </w:p>
  </w:footnote>
  <w:footnote w:type="continuationNotice" w:id="1">
    <w:p w14:paraId="670CDC6E" w14:textId="77777777" w:rsidR="00B725DE" w:rsidRDefault="00B72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9A21" w14:textId="3A314138" w:rsidR="000443E1" w:rsidRDefault="000443E1">
    <w:pPr>
      <w:pStyle w:val="Header"/>
    </w:pPr>
    <w:r>
      <w:rPr>
        <w:noProof/>
      </w:rPr>
      <w:drawing>
        <wp:inline distT="0" distB="0" distL="0" distR="0" wp14:anchorId="0E9FC682" wp14:editId="228F0F71">
          <wp:extent cx="1684655" cy="466725"/>
          <wp:effectExtent l="0" t="0" r="0" b="0"/>
          <wp:docPr id="3396879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06119" name="Picture 1" descr="Blue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1477" b="23114"/>
                  <a:stretch/>
                </pic:blipFill>
                <pic:spPr bwMode="auto">
                  <a:xfrm>
                    <a:off x="0" y="0"/>
                    <a:ext cx="1695058" cy="469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4FF2"/>
    <w:multiLevelType w:val="hybridMultilevel"/>
    <w:tmpl w:val="D48801BA"/>
    <w:lvl w:ilvl="0" w:tplc="9E84B6D0">
      <w:start w:val="1"/>
      <w:numFmt w:val="bullet"/>
      <w:lvlText w:val=""/>
      <w:lvlJc w:val="left"/>
      <w:pPr>
        <w:ind w:left="720" w:hanging="360"/>
      </w:pPr>
      <w:rPr>
        <w:rFonts w:ascii="Symbol" w:hAnsi="Symbol" w:hint="default"/>
      </w:rPr>
    </w:lvl>
    <w:lvl w:ilvl="1" w:tplc="C9B84C64">
      <w:start w:val="1"/>
      <w:numFmt w:val="bullet"/>
      <w:lvlText w:val="o"/>
      <w:lvlJc w:val="left"/>
      <w:pPr>
        <w:ind w:left="1440" w:hanging="360"/>
      </w:pPr>
      <w:rPr>
        <w:rFonts w:ascii="Courier New" w:hAnsi="Courier New" w:hint="default"/>
      </w:rPr>
    </w:lvl>
    <w:lvl w:ilvl="2" w:tplc="293E928E">
      <w:start w:val="1"/>
      <w:numFmt w:val="bullet"/>
      <w:lvlText w:val=""/>
      <w:lvlJc w:val="left"/>
      <w:pPr>
        <w:ind w:left="2160" w:hanging="360"/>
      </w:pPr>
      <w:rPr>
        <w:rFonts w:ascii="Wingdings" w:hAnsi="Wingdings" w:hint="default"/>
      </w:rPr>
    </w:lvl>
    <w:lvl w:ilvl="3" w:tplc="FB5486A6">
      <w:start w:val="1"/>
      <w:numFmt w:val="bullet"/>
      <w:lvlText w:val=""/>
      <w:lvlJc w:val="left"/>
      <w:pPr>
        <w:ind w:left="2880" w:hanging="360"/>
      </w:pPr>
      <w:rPr>
        <w:rFonts w:ascii="Symbol" w:hAnsi="Symbol" w:hint="default"/>
      </w:rPr>
    </w:lvl>
    <w:lvl w:ilvl="4" w:tplc="0B901246">
      <w:start w:val="1"/>
      <w:numFmt w:val="bullet"/>
      <w:lvlText w:val="o"/>
      <w:lvlJc w:val="left"/>
      <w:pPr>
        <w:ind w:left="3600" w:hanging="360"/>
      </w:pPr>
      <w:rPr>
        <w:rFonts w:ascii="Courier New" w:hAnsi="Courier New" w:hint="default"/>
      </w:rPr>
    </w:lvl>
    <w:lvl w:ilvl="5" w:tplc="7F62721E">
      <w:start w:val="1"/>
      <w:numFmt w:val="bullet"/>
      <w:lvlText w:val=""/>
      <w:lvlJc w:val="left"/>
      <w:pPr>
        <w:ind w:left="4320" w:hanging="360"/>
      </w:pPr>
      <w:rPr>
        <w:rFonts w:ascii="Wingdings" w:hAnsi="Wingdings" w:hint="default"/>
      </w:rPr>
    </w:lvl>
    <w:lvl w:ilvl="6" w:tplc="5E706E20">
      <w:start w:val="1"/>
      <w:numFmt w:val="bullet"/>
      <w:lvlText w:val=""/>
      <w:lvlJc w:val="left"/>
      <w:pPr>
        <w:ind w:left="5040" w:hanging="360"/>
      </w:pPr>
      <w:rPr>
        <w:rFonts w:ascii="Symbol" w:hAnsi="Symbol" w:hint="default"/>
      </w:rPr>
    </w:lvl>
    <w:lvl w:ilvl="7" w:tplc="28246E68">
      <w:start w:val="1"/>
      <w:numFmt w:val="bullet"/>
      <w:lvlText w:val="o"/>
      <w:lvlJc w:val="left"/>
      <w:pPr>
        <w:ind w:left="5760" w:hanging="360"/>
      </w:pPr>
      <w:rPr>
        <w:rFonts w:ascii="Courier New" w:hAnsi="Courier New" w:hint="default"/>
      </w:rPr>
    </w:lvl>
    <w:lvl w:ilvl="8" w:tplc="2F66C530">
      <w:start w:val="1"/>
      <w:numFmt w:val="bullet"/>
      <w:lvlText w:val=""/>
      <w:lvlJc w:val="left"/>
      <w:pPr>
        <w:ind w:left="6480" w:hanging="360"/>
      </w:pPr>
      <w:rPr>
        <w:rFonts w:ascii="Wingdings" w:hAnsi="Wingdings" w:hint="default"/>
      </w:rPr>
    </w:lvl>
  </w:abstractNum>
  <w:abstractNum w:abstractNumId="1" w15:restartNumberingAfterBreak="0">
    <w:nsid w:val="08F48DAA"/>
    <w:multiLevelType w:val="hybridMultilevel"/>
    <w:tmpl w:val="8708AE6E"/>
    <w:lvl w:ilvl="0" w:tplc="3AFADC0A">
      <w:start w:val="1"/>
      <w:numFmt w:val="bullet"/>
      <w:lvlText w:val=""/>
      <w:lvlJc w:val="left"/>
      <w:pPr>
        <w:ind w:left="720" w:hanging="360"/>
      </w:pPr>
      <w:rPr>
        <w:rFonts w:ascii="Symbol" w:hAnsi="Symbol" w:hint="default"/>
      </w:rPr>
    </w:lvl>
    <w:lvl w:ilvl="1" w:tplc="25A6997E">
      <w:start w:val="1"/>
      <w:numFmt w:val="bullet"/>
      <w:lvlText w:val="o"/>
      <w:lvlJc w:val="left"/>
      <w:pPr>
        <w:ind w:left="1440" w:hanging="360"/>
      </w:pPr>
      <w:rPr>
        <w:rFonts w:ascii="Courier New" w:hAnsi="Courier New" w:hint="default"/>
      </w:rPr>
    </w:lvl>
    <w:lvl w:ilvl="2" w:tplc="0EB6CA6E">
      <w:start w:val="1"/>
      <w:numFmt w:val="bullet"/>
      <w:lvlText w:val=""/>
      <w:lvlJc w:val="left"/>
      <w:pPr>
        <w:ind w:left="2160" w:hanging="360"/>
      </w:pPr>
      <w:rPr>
        <w:rFonts w:ascii="Wingdings" w:hAnsi="Wingdings" w:hint="default"/>
      </w:rPr>
    </w:lvl>
    <w:lvl w:ilvl="3" w:tplc="7A66F962">
      <w:start w:val="1"/>
      <w:numFmt w:val="bullet"/>
      <w:lvlText w:val=""/>
      <w:lvlJc w:val="left"/>
      <w:pPr>
        <w:ind w:left="2880" w:hanging="360"/>
      </w:pPr>
      <w:rPr>
        <w:rFonts w:ascii="Symbol" w:hAnsi="Symbol" w:hint="default"/>
      </w:rPr>
    </w:lvl>
    <w:lvl w:ilvl="4" w:tplc="BC266F0A">
      <w:start w:val="1"/>
      <w:numFmt w:val="bullet"/>
      <w:lvlText w:val="o"/>
      <w:lvlJc w:val="left"/>
      <w:pPr>
        <w:ind w:left="3600" w:hanging="360"/>
      </w:pPr>
      <w:rPr>
        <w:rFonts w:ascii="Courier New" w:hAnsi="Courier New" w:hint="default"/>
      </w:rPr>
    </w:lvl>
    <w:lvl w:ilvl="5" w:tplc="5AB664B2">
      <w:start w:val="1"/>
      <w:numFmt w:val="bullet"/>
      <w:lvlText w:val=""/>
      <w:lvlJc w:val="left"/>
      <w:pPr>
        <w:ind w:left="4320" w:hanging="360"/>
      </w:pPr>
      <w:rPr>
        <w:rFonts w:ascii="Wingdings" w:hAnsi="Wingdings" w:hint="default"/>
      </w:rPr>
    </w:lvl>
    <w:lvl w:ilvl="6" w:tplc="8E7CAFB8">
      <w:start w:val="1"/>
      <w:numFmt w:val="bullet"/>
      <w:lvlText w:val=""/>
      <w:lvlJc w:val="left"/>
      <w:pPr>
        <w:ind w:left="5040" w:hanging="360"/>
      </w:pPr>
      <w:rPr>
        <w:rFonts w:ascii="Symbol" w:hAnsi="Symbol" w:hint="default"/>
      </w:rPr>
    </w:lvl>
    <w:lvl w:ilvl="7" w:tplc="95161598">
      <w:start w:val="1"/>
      <w:numFmt w:val="bullet"/>
      <w:lvlText w:val="o"/>
      <w:lvlJc w:val="left"/>
      <w:pPr>
        <w:ind w:left="5760" w:hanging="360"/>
      </w:pPr>
      <w:rPr>
        <w:rFonts w:ascii="Courier New" w:hAnsi="Courier New" w:hint="default"/>
      </w:rPr>
    </w:lvl>
    <w:lvl w:ilvl="8" w:tplc="B024ECF4">
      <w:start w:val="1"/>
      <w:numFmt w:val="bullet"/>
      <w:lvlText w:val=""/>
      <w:lvlJc w:val="left"/>
      <w:pPr>
        <w:ind w:left="6480" w:hanging="360"/>
      </w:pPr>
      <w:rPr>
        <w:rFonts w:ascii="Wingdings" w:hAnsi="Wingdings" w:hint="default"/>
      </w:rPr>
    </w:lvl>
  </w:abstractNum>
  <w:abstractNum w:abstractNumId="2" w15:restartNumberingAfterBreak="0">
    <w:nsid w:val="0EEF799B"/>
    <w:multiLevelType w:val="hybridMultilevel"/>
    <w:tmpl w:val="8590490C"/>
    <w:lvl w:ilvl="0" w:tplc="E12ABF54">
      <w:start w:val="1"/>
      <w:numFmt w:val="bullet"/>
      <w:lvlText w:val=""/>
      <w:lvlJc w:val="left"/>
      <w:pPr>
        <w:ind w:left="720" w:hanging="360"/>
      </w:pPr>
      <w:rPr>
        <w:rFonts w:ascii="Symbol" w:hAnsi="Symbol" w:hint="default"/>
      </w:rPr>
    </w:lvl>
    <w:lvl w:ilvl="1" w:tplc="A9140F58">
      <w:start w:val="1"/>
      <w:numFmt w:val="bullet"/>
      <w:lvlText w:val="o"/>
      <w:lvlJc w:val="left"/>
      <w:pPr>
        <w:ind w:left="1440" w:hanging="360"/>
      </w:pPr>
      <w:rPr>
        <w:rFonts w:ascii="Courier New" w:hAnsi="Courier New" w:hint="default"/>
      </w:rPr>
    </w:lvl>
    <w:lvl w:ilvl="2" w:tplc="FA38EC1C">
      <w:start w:val="1"/>
      <w:numFmt w:val="bullet"/>
      <w:lvlText w:val=""/>
      <w:lvlJc w:val="left"/>
      <w:pPr>
        <w:ind w:left="2160" w:hanging="360"/>
      </w:pPr>
      <w:rPr>
        <w:rFonts w:ascii="Wingdings" w:hAnsi="Wingdings" w:hint="default"/>
      </w:rPr>
    </w:lvl>
    <w:lvl w:ilvl="3" w:tplc="9E76AAD6">
      <w:start w:val="1"/>
      <w:numFmt w:val="bullet"/>
      <w:lvlText w:val=""/>
      <w:lvlJc w:val="left"/>
      <w:pPr>
        <w:ind w:left="2880" w:hanging="360"/>
      </w:pPr>
      <w:rPr>
        <w:rFonts w:ascii="Symbol" w:hAnsi="Symbol" w:hint="default"/>
      </w:rPr>
    </w:lvl>
    <w:lvl w:ilvl="4" w:tplc="4E1AB5BA">
      <w:start w:val="1"/>
      <w:numFmt w:val="bullet"/>
      <w:lvlText w:val="o"/>
      <w:lvlJc w:val="left"/>
      <w:pPr>
        <w:ind w:left="3600" w:hanging="360"/>
      </w:pPr>
      <w:rPr>
        <w:rFonts w:ascii="Courier New" w:hAnsi="Courier New" w:hint="default"/>
      </w:rPr>
    </w:lvl>
    <w:lvl w:ilvl="5" w:tplc="316C83AA">
      <w:start w:val="1"/>
      <w:numFmt w:val="bullet"/>
      <w:lvlText w:val=""/>
      <w:lvlJc w:val="left"/>
      <w:pPr>
        <w:ind w:left="4320" w:hanging="360"/>
      </w:pPr>
      <w:rPr>
        <w:rFonts w:ascii="Wingdings" w:hAnsi="Wingdings" w:hint="default"/>
      </w:rPr>
    </w:lvl>
    <w:lvl w:ilvl="6" w:tplc="B9AC9E6C">
      <w:start w:val="1"/>
      <w:numFmt w:val="bullet"/>
      <w:lvlText w:val=""/>
      <w:lvlJc w:val="left"/>
      <w:pPr>
        <w:ind w:left="5040" w:hanging="360"/>
      </w:pPr>
      <w:rPr>
        <w:rFonts w:ascii="Symbol" w:hAnsi="Symbol" w:hint="default"/>
      </w:rPr>
    </w:lvl>
    <w:lvl w:ilvl="7" w:tplc="4330FDE6">
      <w:start w:val="1"/>
      <w:numFmt w:val="bullet"/>
      <w:lvlText w:val="o"/>
      <w:lvlJc w:val="left"/>
      <w:pPr>
        <w:ind w:left="5760" w:hanging="360"/>
      </w:pPr>
      <w:rPr>
        <w:rFonts w:ascii="Courier New" w:hAnsi="Courier New" w:hint="default"/>
      </w:rPr>
    </w:lvl>
    <w:lvl w:ilvl="8" w:tplc="E89C4DCC">
      <w:start w:val="1"/>
      <w:numFmt w:val="bullet"/>
      <w:lvlText w:val=""/>
      <w:lvlJc w:val="left"/>
      <w:pPr>
        <w:ind w:left="6480" w:hanging="360"/>
      </w:pPr>
      <w:rPr>
        <w:rFonts w:ascii="Wingdings" w:hAnsi="Wingdings" w:hint="default"/>
      </w:rPr>
    </w:lvl>
  </w:abstractNum>
  <w:abstractNum w:abstractNumId="3" w15:restartNumberingAfterBreak="0">
    <w:nsid w:val="1136055C"/>
    <w:multiLevelType w:val="hybridMultilevel"/>
    <w:tmpl w:val="800CC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E65C3"/>
    <w:multiLevelType w:val="multilevel"/>
    <w:tmpl w:val="4A1E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E02B7E"/>
    <w:multiLevelType w:val="multilevel"/>
    <w:tmpl w:val="7E24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E010F"/>
    <w:multiLevelType w:val="multilevel"/>
    <w:tmpl w:val="89BC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C6A26"/>
    <w:multiLevelType w:val="multilevel"/>
    <w:tmpl w:val="E57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DD879"/>
    <w:multiLevelType w:val="hybridMultilevel"/>
    <w:tmpl w:val="CA3AC22A"/>
    <w:lvl w:ilvl="0" w:tplc="5B065908">
      <w:start w:val="1"/>
      <w:numFmt w:val="bullet"/>
      <w:lvlText w:val=""/>
      <w:lvlJc w:val="left"/>
      <w:pPr>
        <w:ind w:left="720" w:hanging="360"/>
      </w:pPr>
      <w:rPr>
        <w:rFonts w:ascii="Symbol" w:hAnsi="Symbol" w:hint="default"/>
      </w:rPr>
    </w:lvl>
    <w:lvl w:ilvl="1" w:tplc="E5F81090">
      <w:start w:val="1"/>
      <w:numFmt w:val="bullet"/>
      <w:lvlText w:val="o"/>
      <w:lvlJc w:val="left"/>
      <w:pPr>
        <w:ind w:left="1440" w:hanging="360"/>
      </w:pPr>
      <w:rPr>
        <w:rFonts w:ascii="Courier New" w:hAnsi="Courier New" w:hint="default"/>
      </w:rPr>
    </w:lvl>
    <w:lvl w:ilvl="2" w:tplc="D65E7C68">
      <w:start w:val="1"/>
      <w:numFmt w:val="bullet"/>
      <w:lvlText w:val=""/>
      <w:lvlJc w:val="left"/>
      <w:pPr>
        <w:ind w:left="2160" w:hanging="360"/>
      </w:pPr>
      <w:rPr>
        <w:rFonts w:ascii="Wingdings" w:hAnsi="Wingdings" w:hint="default"/>
      </w:rPr>
    </w:lvl>
    <w:lvl w:ilvl="3" w:tplc="11F08F22">
      <w:start w:val="1"/>
      <w:numFmt w:val="bullet"/>
      <w:lvlText w:val=""/>
      <w:lvlJc w:val="left"/>
      <w:pPr>
        <w:ind w:left="2880" w:hanging="360"/>
      </w:pPr>
      <w:rPr>
        <w:rFonts w:ascii="Symbol" w:hAnsi="Symbol" w:hint="default"/>
      </w:rPr>
    </w:lvl>
    <w:lvl w:ilvl="4" w:tplc="9238074E">
      <w:start w:val="1"/>
      <w:numFmt w:val="bullet"/>
      <w:lvlText w:val="o"/>
      <w:lvlJc w:val="left"/>
      <w:pPr>
        <w:ind w:left="3600" w:hanging="360"/>
      </w:pPr>
      <w:rPr>
        <w:rFonts w:ascii="Courier New" w:hAnsi="Courier New" w:hint="default"/>
      </w:rPr>
    </w:lvl>
    <w:lvl w:ilvl="5" w:tplc="88664540">
      <w:start w:val="1"/>
      <w:numFmt w:val="bullet"/>
      <w:lvlText w:val=""/>
      <w:lvlJc w:val="left"/>
      <w:pPr>
        <w:ind w:left="4320" w:hanging="360"/>
      </w:pPr>
      <w:rPr>
        <w:rFonts w:ascii="Wingdings" w:hAnsi="Wingdings" w:hint="default"/>
      </w:rPr>
    </w:lvl>
    <w:lvl w:ilvl="6" w:tplc="1B68E5D0">
      <w:start w:val="1"/>
      <w:numFmt w:val="bullet"/>
      <w:lvlText w:val=""/>
      <w:lvlJc w:val="left"/>
      <w:pPr>
        <w:ind w:left="5040" w:hanging="360"/>
      </w:pPr>
      <w:rPr>
        <w:rFonts w:ascii="Symbol" w:hAnsi="Symbol" w:hint="default"/>
      </w:rPr>
    </w:lvl>
    <w:lvl w:ilvl="7" w:tplc="E1341A0C">
      <w:start w:val="1"/>
      <w:numFmt w:val="bullet"/>
      <w:lvlText w:val="o"/>
      <w:lvlJc w:val="left"/>
      <w:pPr>
        <w:ind w:left="5760" w:hanging="360"/>
      </w:pPr>
      <w:rPr>
        <w:rFonts w:ascii="Courier New" w:hAnsi="Courier New" w:hint="default"/>
      </w:rPr>
    </w:lvl>
    <w:lvl w:ilvl="8" w:tplc="A35C8F26">
      <w:start w:val="1"/>
      <w:numFmt w:val="bullet"/>
      <w:lvlText w:val=""/>
      <w:lvlJc w:val="left"/>
      <w:pPr>
        <w:ind w:left="6480" w:hanging="360"/>
      </w:pPr>
      <w:rPr>
        <w:rFonts w:ascii="Wingdings" w:hAnsi="Wingdings" w:hint="default"/>
      </w:rPr>
    </w:lvl>
  </w:abstractNum>
  <w:abstractNum w:abstractNumId="9" w15:restartNumberingAfterBreak="0">
    <w:nsid w:val="26216865"/>
    <w:multiLevelType w:val="multilevel"/>
    <w:tmpl w:val="9144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49400D"/>
    <w:multiLevelType w:val="multilevel"/>
    <w:tmpl w:val="072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5E3AA9"/>
    <w:multiLevelType w:val="hybridMultilevel"/>
    <w:tmpl w:val="8A289F00"/>
    <w:lvl w:ilvl="0" w:tplc="FFFFFFFF">
      <w:start w:val="1"/>
      <w:numFmt w:val="bullet"/>
      <w:lvlText w:val=""/>
      <w:lvlJc w:val="left"/>
      <w:pPr>
        <w:ind w:left="720" w:hanging="360"/>
      </w:pPr>
      <w:rPr>
        <w:rFonts w:ascii="Symbol" w:hAnsi="Symbol" w:hint="default"/>
      </w:rPr>
    </w:lvl>
    <w:lvl w:ilvl="1" w:tplc="593A83BC">
      <w:start w:val="1"/>
      <w:numFmt w:val="bullet"/>
      <w:lvlText w:val=""/>
      <w:lvlJc w:val="left"/>
      <w:pPr>
        <w:ind w:left="1440" w:hanging="360"/>
      </w:pPr>
      <w:rPr>
        <w:rFonts w:ascii="Wingdings" w:hAnsi="Wingdings"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413955"/>
    <w:multiLevelType w:val="multilevel"/>
    <w:tmpl w:val="4D24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5457BF"/>
    <w:multiLevelType w:val="multilevel"/>
    <w:tmpl w:val="F6A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D18E7"/>
    <w:multiLevelType w:val="hybridMultilevel"/>
    <w:tmpl w:val="1E587148"/>
    <w:lvl w:ilvl="0" w:tplc="7200CABE">
      <w:start w:val="1"/>
      <w:numFmt w:val="bullet"/>
      <w:lvlText w:val=""/>
      <w:lvlJc w:val="left"/>
      <w:pPr>
        <w:ind w:left="720" w:hanging="360"/>
      </w:pPr>
      <w:rPr>
        <w:rFonts w:ascii="Symbol" w:hAnsi="Symbol" w:hint="default"/>
      </w:rPr>
    </w:lvl>
    <w:lvl w:ilvl="1" w:tplc="6CB84D70">
      <w:start w:val="1"/>
      <w:numFmt w:val="bullet"/>
      <w:lvlText w:val="o"/>
      <w:lvlJc w:val="left"/>
      <w:pPr>
        <w:ind w:left="1440" w:hanging="360"/>
      </w:pPr>
      <w:rPr>
        <w:rFonts w:ascii="Courier New" w:hAnsi="Courier New" w:hint="default"/>
      </w:rPr>
    </w:lvl>
    <w:lvl w:ilvl="2" w:tplc="1778DA86">
      <w:start w:val="1"/>
      <w:numFmt w:val="bullet"/>
      <w:lvlText w:val=""/>
      <w:lvlJc w:val="left"/>
      <w:pPr>
        <w:ind w:left="2160" w:hanging="360"/>
      </w:pPr>
      <w:rPr>
        <w:rFonts w:ascii="Wingdings" w:hAnsi="Wingdings" w:hint="default"/>
      </w:rPr>
    </w:lvl>
    <w:lvl w:ilvl="3" w:tplc="FF448B3C">
      <w:start w:val="1"/>
      <w:numFmt w:val="bullet"/>
      <w:lvlText w:val=""/>
      <w:lvlJc w:val="left"/>
      <w:pPr>
        <w:ind w:left="2880" w:hanging="360"/>
      </w:pPr>
      <w:rPr>
        <w:rFonts w:ascii="Symbol" w:hAnsi="Symbol" w:hint="default"/>
      </w:rPr>
    </w:lvl>
    <w:lvl w:ilvl="4" w:tplc="E30E1040">
      <w:start w:val="1"/>
      <w:numFmt w:val="bullet"/>
      <w:lvlText w:val="o"/>
      <w:lvlJc w:val="left"/>
      <w:pPr>
        <w:ind w:left="3600" w:hanging="360"/>
      </w:pPr>
      <w:rPr>
        <w:rFonts w:ascii="Courier New" w:hAnsi="Courier New" w:hint="default"/>
      </w:rPr>
    </w:lvl>
    <w:lvl w:ilvl="5" w:tplc="BCEC5A02">
      <w:start w:val="1"/>
      <w:numFmt w:val="bullet"/>
      <w:lvlText w:val=""/>
      <w:lvlJc w:val="left"/>
      <w:pPr>
        <w:ind w:left="4320" w:hanging="360"/>
      </w:pPr>
      <w:rPr>
        <w:rFonts w:ascii="Wingdings" w:hAnsi="Wingdings" w:hint="default"/>
      </w:rPr>
    </w:lvl>
    <w:lvl w:ilvl="6" w:tplc="8A8CAE9C">
      <w:start w:val="1"/>
      <w:numFmt w:val="bullet"/>
      <w:lvlText w:val=""/>
      <w:lvlJc w:val="left"/>
      <w:pPr>
        <w:ind w:left="5040" w:hanging="360"/>
      </w:pPr>
      <w:rPr>
        <w:rFonts w:ascii="Symbol" w:hAnsi="Symbol" w:hint="default"/>
      </w:rPr>
    </w:lvl>
    <w:lvl w:ilvl="7" w:tplc="4DB2FD40">
      <w:start w:val="1"/>
      <w:numFmt w:val="bullet"/>
      <w:lvlText w:val="o"/>
      <w:lvlJc w:val="left"/>
      <w:pPr>
        <w:ind w:left="5760" w:hanging="360"/>
      </w:pPr>
      <w:rPr>
        <w:rFonts w:ascii="Courier New" w:hAnsi="Courier New" w:hint="default"/>
      </w:rPr>
    </w:lvl>
    <w:lvl w:ilvl="8" w:tplc="4E9E6EF0">
      <w:start w:val="1"/>
      <w:numFmt w:val="bullet"/>
      <w:lvlText w:val=""/>
      <w:lvlJc w:val="left"/>
      <w:pPr>
        <w:ind w:left="6480" w:hanging="360"/>
      </w:pPr>
      <w:rPr>
        <w:rFonts w:ascii="Wingdings" w:hAnsi="Wingdings" w:hint="default"/>
      </w:rPr>
    </w:lvl>
  </w:abstractNum>
  <w:abstractNum w:abstractNumId="15" w15:restartNumberingAfterBreak="0">
    <w:nsid w:val="387B05B3"/>
    <w:multiLevelType w:val="multilevel"/>
    <w:tmpl w:val="B8AC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9C14A2"/>
    <w:multiLevelType w:val="multilevel"/>
    <w:tmpl w:val="6192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64744"/>
    <w:multiLevelType w:val="multilevel"/>
    <w:tmpl w:val="7D6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94049F"/>
    <w:multiLevelType w:val="multilevel"/>
    <w:tmpl w:val="D04229F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85247F5"/>
    <w:multiLevelType w:val="hybridMultilevel"/>
    <w:tmpl w:val="0CA2074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B413FF"/>
    <w:multiLevelType w:val="hybridMultilevel"/>
    <w:tmpl w:val="A25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5485E"/>
    <w:multiLevelType w:val="multilevel"/>
    <w:tmpl w:val="019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B348D"/>
    <w:multiLevelType w:val="multilevel"/>
    <w:tmpl w:val="80A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F1498"/>
    <w:multiLevelType w:val="hybridMultilevel"/>
    <w:tmpl w:val="D49C1746"/>
    <w:lvl w:ilvl="0" w:tplc="58FC1636">
      <w:start w:val="1"/>
      <w:numFmt w:val="bullet"/>
      <w:lvlText w:val=""/>
      <w:lvlJc w:val="left"/>
      <w:pPr>
        <w:ind w:left="720" w:hanging="360"/>
      </w:pPr>
      <w:rPr>
        <w:rFonts w:ascii="Symbol" w:hAnsi="Symbol" w:hint="default"/>
      </w:rPr>
    </w:lvl>
    <w:lvl w:ilvl="1" w:tplc="7FE25FF6">
      <w:start w:val="1"/>
      <w:numFmt w:val="bullet"/>
      <w:lvlText w:val=""/>
      <w:lvlJc w:val="left"/>
      <w:pPr>
        <w:ind w:left="1440" w:hanging="360"/>
      </w:pPr>
      <w:rPr>
        <w:rFonts w:ascii="Wingdings" w:hAnsi="Wingdings" w:hint="default"/>
      </w:rPr>
    </w:lvl>
    <w:lvl w:ilvl="2" w:tplc="C4825CF8">
      <w:start w:val="1"/>
      <w:numFmt w:val="bullet"/>
      <w:lvlText w:val=""/>
      <w:lvlJc w:val="left"/>
      <w:pPr>
        <w:ind w:left="2160" w:hanging="360"/>
      </w:pPr>
      <w:rPr>
        <w:rFonts w:ascii="Wingdings" w:hAnsi="Wingdings" w:hint="default"/>
      </w:rPr>
    </w:lvl>
    <w:lvl w:ilvl="3" w:tplc="06321558">
      <w:start w:val="1"/>
      <w:numFmt w:val="bullet"/>
      <w:lvlText w:val=""/>
      <w:lvlJc w:val="left"/>
      <w:pPr>
        <w:ind w:left="2880" w:hanging="360"/>
      </w:pPr>
      <w:rPr>
        <w:rFonts w:ascii="Symbol" w:hAnsi="Symbol" w:hint="default"/>
      </w:rPr>
    </w:lvl>
    <w:lvl w:ilvl="4" w:tplc="313A091A">
      <w:start w:val="1"/>
      <w:numFmt w:val="bullet"/>
      <w:lvlText w:val="o"/>
      <w:lvlJc w:val="left"/>
      <w:pPr>
        <w:ind w:left="3600" w:hanging="360"/>
      </w:pPr>
      <w:rPr>
        <w:rFonts w:ascii="Courier New" w:hAnsi="Courier New" w:hint="default"/>
      </w:rPr>
    </w:lvl>
    <w:lvl w:ilvl="5" w:tplc="A926829E">
      <w:start w:val="1"/>
      <w:numFmt w:val="bullet"/>
      <w:lvlText w:val=""/>
      <w:lvlJc w:val="left"/>
      <w:pPr>
        <w:ind w:left="4320" w:hanging="360"/>
      </w:pPr>
      <w:rPr>
        <w:rFonts w:ascii="Wingdings" w:hAnsi="Wingdings" w:hint="default"/>
      </w:rPr>
    </w:lvl>
    <w:lvl w:ilvl="6" w:tplc="771258C8">
      <w:start w:val="1"/>
      <w:numFmt w:val="bullet"/>
      <w:lvlText w:val=""/>
      <w:lvlJc w:val="left"/>
      <w:pPr>
        <w:ind w:left="5040" w:hanging="360"/>
      </w:pPr>
      <w:rPr>
        <w:rFonts w:ascii="Symbol" w:hAnsi="Symbol" w:hint="default"/>
      </w:rPr>
    </w:lvl>
    <w:lvl w:ilvl="7" w:tplc="73F039D4">
      <w:start w:val="1"/>
      <w:numFmt w:val="bullet"/>
      <w:lvlText w:val="o"/>
      <w:lvlJc w:val="left"/>
      <w:pPr>
        <w:ind w:left="5760" w:hanging="360"/>
      </w:pPr>
      <w:rPr>
        <w:rFonts w:ascii="Courier New" w:hAnsi="Courier New" w:hint="default"/>
      </w:rPr>
    </w:lvl>
    <w:lvl w:ilvl="8" w:tplc="EEB2AEBE">
      <w:start w:val="1"/>
      <w:numFmt w:val="bullet"/>
      <w:lvlText w:val=""/>
      <w:lvlJc w:val="left"/>
      <w:pPr>
        <w:ind w:left="6480" w:hanging="360"/>
      </w:pPr>
      <w:rPr>
        <w:rFonts w:ascii="Wingdings" w:hAnsi="Wingdings" w:hint="default"/>
      </w:rPr>
    </w:lvl>
  </w:abstractNum>
  <w:abstractNum w:abstractNumId="24" w15:restartNumberingAfterBreak="0">
    <w:nsid w:val="5BE059FA"/>
    <w:multiLevelType w:val="multilevel"/>
    <w:tmpl w:val="57C6C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B7677F"/>
    <w:multiLevelType w:val="multilevel"/>
    <w:tmpl w:val="CD2EDEF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F987DC"/>
    <w:multiLevelType w:val="hybridMultilevel"/>
    <w:tmpl w:val="8B522ADE"/>
    <w:lvl w:ilvl="0" w:tplc="04C0957A">
      <w:start w:val="1"/>
      <w:numFmt w:val="bullet"/>
      <w:lvlText w:val=""/>
      <w:lvlJc w:val="left"/>
      <w:pPr>
        <w:ind w:left="720" w:hanging="360"/>
      </w:pPr>
      <w:rPr>
        <w:rFonts w:ascii="Symbol" w:hAnsi="Symbol" w:hint="default"/>
      </w:rPr>
    </w:lvl>
    <w:lvl w:ilvl="1" w:tplc="FED03D24">
      <w:start w:val="1"/>
      <w:numFmt w:val="bullet"/>
      <w:lvlText w:val="o"/>
      <w:lvlJc w:val="left"/>
      <w:pPr>
        <w:ind w:left="1440" w:hanging="360"/>
      </w:pPr>
      <w:rPr>
        <w:rFonts w:ascii="Courier New" w:hAnsi="Courier New" w:hint="default"/>
      </w:rPr>
    </w:lvl>
    <w:lvl w:ilvl="2" w:tplc="0C1619B6">
      <w:start w:val="1"/>
      <w:numFmt w:val="bullet"/>
      <w:lvlText w:val=""/>
      <w:lvlJc w:val="left"/>
      <w:pPr>
        <w:ind w:left="2160" w:hanging="360"/>
      </w:pPr>
      <w:rPr>
        <w:rFonts w:ascii="Wingdings" w:hAnsi="Wingdings" w:hint="default"/>
      </w:rPr>
    </w:lvl>
    <w:lvl w:ilvl="3" w:tplc="DAEC2676">
      <w:start w:val="1"/>
      <w:numFmt w:val="bullet"/>
      <w:lvlText w:val=""/>
      <w:lvlJc w:val="left"/>
      <w:pPr>
        <w:ind w:left="2880" w:hanging="360"/>
      </w:pPr>
      <w:rPr>
        <w:rFonts w:ascii="Symbol" w:hAnsi="Symbol" w:hint="default"/>
      </w:rPr>
    </w:lvl>
    <w:lvl w:ilvl="4" w:tplc="F7F6210A">
      <w:start w:val="1"/>
      <w:numFmt w:val="bullet"/>
      <w:lvlText w:val="o"/>
      <w:lvlJc w:val="left"/>
      <w:pPr>
        <w:ind w:left="3600" w:hanging="360"/>
      </w:pPr>
      <w:rPr>
        <w:rFonts w:ascii="Courier New" w:hAnsi="Courier New" w:hint="default"/>
      </w:rPr>
    </w:lvl>
    <w:lvl w:ilvl="5" w:tplc="D8607852">
      <w:start w:val="1"/>
      <w:numFmt w:val="bullet"/>
      <w:lvlText w:val=""/>
      <w:lvlJc w:val="left"/>
      <w:pPr>
        <w:ind w:left="4320" w:hanging="360"/>
      </w:pPr>
      <w:rPr>
        <w:rFonts w:ascii="Wingdings" w:hAnsi="Wingdings" w:hint="default"/>
      </w:rPr>
    </w:lvl>
    <w:lvl w:ilvl="6" w:tplc="60341286">
      <w:start w:val="1"/>
      <w:numFmt w:val="bullet"/>
      <w:lvlText w:val=""/>
      <w:lvlJc w:val="left"/>
      <w:pPr>
        <w:ind w:left="5040" w:hanging="360"/>
      </w:pPr>
      <w:rPr>
        <w:rFonts w:ascii="Symbol" w:hAnsi="Symbol" w:hint="default"/>
      </w:rPr>
    </w:lvl>
    <w:lvl w:ilvl="7" w:tplc="09682394">
      <w:start w:val="1"/>
      <w:numFmt w:val="bullet"/>
      <w:lvlText w:val="o"/>
      <w:lvlJc w:val="left"/>
      <w:pPr>
        <w:ind w:left="5760" w:hanging="360"/>
      </w:pPr>
      <w:rPr>
        <w:rFonts w:ascii="Courier New" w:hAnsi="Courier New" w:hint="default"/>
      </w:rPr>
    </w:lvl>
    <w:lvl w:ilvl="8" w:tplc="4BCC33BC">
      <w:start w:val="1"/>
      <w:numFmt w:val="bullet"/>
      <w:lvlText w:val=""/>
      <w:lvlJc w:val="left"/>
      <w:pPr>
        <w:ind w:left="6480" w:hanging="360"/>
      </w:pPr>
      <w:rPr>
        <w:rFonts w:ascii="Wingdings" w:hAnsi="Wingdings" w:hint="default"/>
      </w:rPr>
    </w:lvl>
  </w:abstractNum>
  <w:abstractNum w:abstractNumId="27" w15:restartNumberingAfterBreak="0">
    <w:nsid w:val="788C65C8"/>
    <w:multiLevelType w:val="hybridMultilevel"/>
    <w:tmpl w:val="52A852B0"/>
    <w:lvl w:ilvl="0" w:tplc="B666D532">
      <w:start w:val="1"/>
      <w:numFmt w:val="bullet"/>
      <w:lvlText w:val=""/>
      <w:lvlJc w:val="left"/>
      <w:pPr>
        <w:ind w:left="720" w:hanging="360"/>
      </w:pPr>
      <w:rPr>
        <w:rFonts w:ascii="Symbol" w:hAnsi="Symbol" w:hint="default"/>
      </w:rPr>
    </w:lvl>
    <w:lvl w:ilvl="1" w:tplc="894A6858">
      <w:start w:val="1"/>
      <w:numFmt w:val="bullet"/>
      <w:lvlText w:val=""/>
      <w:lvlJc w:val="left"/>
      <w:pPr>
        <w:ind w:left="1440" w:hanging="360"/>
      </w:pPr>
      <w:rPr>
        <w:rFonts w:ascii="Symbol" w:hAnsi="Symbol" w:hint="default"/>
      </w:rPr>
    </w:lvl>
    <w:lvl w:ilvl="2" w:tplc="7DC0AB48">
      <w:start w:val="1"/>
      <w:numFmt w:val="bullet"/>
      <w:lvlText w:val=""/>
      <w:lvlJc w:val="left"/>
      <w:pPr>
        <w:ind w:left="2160" w:hanging="360"/>
      </w:pPr>
      <w:rPr>
        <w:rFonts w:ascii="Wingdings" w:hAnsi="Wingdings" w:hint="default"/>
      </w:rPr>
    </w:lvl>
    <w:lvl w:ilvl="3" w:tplc="90941124">
      <w:start w:val="1"/>
      <w:numFmt w:val="bullet"/>
      <w:lvlText w:val=""/>
      <w:lvlJc w:val="left"/>
      <w:pPr>
        <w:ind w:left="2880" w:hanging="360"/>
      </w:pPr>
      <w:rPr>
        <w:rFonts w:ascii="Symbol" w:hAnsi="Symbol" w:hint="default"/>
      </w:rPr>
    </w:lvl>
    <w:lvl w:ilvl="4" w:tplc="F47AA578">
      <w:start w:val="1"/>
      <w:numFmt w:val="bullet"/>
      <w:lvlText w:val="o"/>
      <w:lvlJc w:val="left"/>
      <w:pPr>
        <w:ind w:left="3600" w:hanging="360"/>
      </w:pPr>
      <w:rPr>
        <w:rFonts w:ascii="Courier New" w:hAnsi="Courier New" w:hint="default"/>
      </w:rPr>
    </w:lvl>
    <w:lvl w:ilvl="5" w:tplc="5448DCA4">
      <w:start w:val="1"/>
      <w:numFmt w:val="bullet"/>
      <w:lvlText w:val=""/>
      <w:lvlJc w:val="left"/>
      <w:pPr>
        <w:ind w:left="4320" w:hanging="360"/>
      </w:pPr>
      <w:rPr>
        <w:rFonts w:ascii="Wingdings" w:hAnsi="Wingdings" w:hint="default"/>
      </w:rPr>
    </w:lvl>
    <w:lvl w:ilvl="6" w:tplc="3A927AB6">
      <w:start w:val="1"/>
      <w:numFmt w:val="bullet"/>
      <w:lvlText w:val=""/>
      <w:lvlJc w:val="left"/>
      <w:pPr>
        <w:ind w:left="5040" w:hanging="360"/>
      </w:pPr>
      <w:rPr>
        <w:rFonts w:ascii="Symbol" w:hAnsi="Symbol" w:hint="default"/>
      </w:rPr>
    </w:lvl>
    <w:lvl w:ilvl="7" w:tplc="359E44B2">
      <w:start w:val="1"/>
      <w:numFmt w:val="bullet"/>
      <w:lvlText w:val="o"/>
      <w:lvlJc w:val="left"/>
      <w:pPr>
        <w:ind w:left="5760" w:hanging="360"/>
      </w:pPr>
      <w:rPr>
        <w:rFonts w:ascii="Courier New" w:hAnsi="Courier New" w:hint="default"/>
      </w:rPr>
    </w:lvl>
    <w:lvl w:ilvl="8" w:tplc="F402A85C">
      <w:start w:val="1"/>
      <w:numFmt w:val="bullet"/>
      <w:lvlText w:val=""/>
      <w:lvlJc w:val="left"/>
      <w:pPr>
        <w:ind w:left="6480" w:hanging="360"/>
      </w:pPr>
      <w:rPr>
        <w:rFonts w:ascii="Wingdings" w:hAnsi="Wingdings" w:hint="default"/>
      </w:rPr>
    </w:lvl>
  </w:abstractNum>
  <w:abstractNum w:abstractNumId="28" w15:restartNumberingAfterBreak="0">
    <w:nsid w:val="7CF17B4E"/>
    <w:multiLevelType w:val="hybridMultilevel"/>
    <w:tmpl w:val="F5B81C36"/>
    <w:lvl w:ilvl="0" w:tplc="FFFFFFFF">
      <w:start w:val="1"/>
      <w:numFmt w:val="bullet"/>
      <w:lvlText w:val=""/>
      <w:lvlJc w:val="left"/>
      <w:pPr>
        <w:ind w:left="720" w:hanging="360"/>
      </w:pPr>
      <w:rPr>
        <w:rFonts w:ascii="Symbol" w:hAnsi="Symbol" w:hint="default"/>
      </w:rPr>
    </w:lvl>
    <w:lvl w:ilvl="1" w:tplc="593A83BC">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F60A4D"/>
    <w:multiLevelType w:val="multilevel"/>
    <w:tmpl w:val="DA5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649464">
    <w:abstractNumId w:val="26"/>
  </w:num>
  <w:num w:numId="2" w16cid:durableId="1038505500">
    <w:abstractNumId w:val="23"/>
  </w:num>
  <w:num w:numId="3" w16cid:durableId="2104956740">
    <w:abstractNumId w:val="1"/>
  </w:num>
  <w:num w:numId="4" w16cid:durableId="534347025">
    <w:abstractNumId w:val="0"/>
  </w:num>
  <w:num w:numId="5" w16cid:durableId="1149324646">
    <w:abstractNumId w:val="27"/>
  </w:num>
  <w:num w:numId="6" w16cid:durableId="1783719852">
    <w:abstractNumId w:val="2"/>
  </w:num>
  <w:num w:numId="7" w16cid:durableId="559832071">
    <w:abstractNumId w:val="8"/>
  </w:num>
  <w:num w:numId="8" w16cid:durableId="1513299371">
    <w:abstractNumId w:val="14"/>
  </w:num>
  <w:num w:numId="9" w16cid:durableId="19936390">
    <w:abstractNumId w:val="22"/>
  </w:num>
  <w:num w:numId="10" w16cid:durableId="1012998473">
    <w:abstractNumId w:val="9"/>
  </w:num>
  <w:num w:numId="11" w16cid:durableId="717632135">
    <w:abstractNumId w:val="12"/>
  </w:num>
  <w:num w:numId="12" w16cid:durableId="550195098">
    <w:abstractNumId w:val="29"/>
  </w:num>
  <w:num w:numId="13" w16cid:durableId="1700475862">
    <w:abstractNumId w:val="15"/>
  </w:num>
  <w:num w:numId="14" w16cid:durableId="1242642325">
    <w:abstractNumId w:val="5"/>
  </w:num>
  <w:num w:numId="15" w16cid:durableId="3753695">
    <w:abstractNumId w:val="16"/>
  </w:num>
  <w:num w:numId="16" w16cid:durableId="58746614">
    <w:abstractNumId w:val="21"/>
  </w:num>
  <w:num w:numId="17" w16cid:durableId="340473669">
    <w:abstractNumId w:val="13"/>
  </w:num>
  <w:num w:numId="18" w16cid:durableId="37172296">
    <w:abstractNumId w:val="7"/>
  </w:num>
  <w:num w:numId="19" w16cid:durableId="719670138">
    <w:abstractNumId w:val="4"/>
  </w:num>
  <w:num w:numId="20" w16cid:durableId="1169711021">
    <w:abstractNumId w:val="10"/>
  </w:num>
  <w:num w:numId="21" w16cid:durableId="2104523866">
    <w:abstractNumId w:val="18"/>
  </w:num>
  <w:num w:numId="22" w16cid:durableId="286859766">
    <w:abstractNumId w:val="6"/>
  </w:num>
  <w:num w:numId="23" w16cid:durableId="83771380">
    <w:abstractNumId w:val="24"/>
  </w:num>
  <w:num w:numId="24" w16cid:durableId="1439762103">
    <w:abstractNumId w:val="17"/>
  </w:num>
  <w:num w:numId="25" w16cid:durableId="1111827174">
    <w:abstractNumId w:val="3"/>
  </w:num>
  <w:num w:numId="26" w16cid:durableId="1102266331">
    <w:abstractNumId w:val="19"/>
  </w:num>
  <w:num w:numId="27" w16cid:durableId="756941785">
    <w:abstractNumId w:val="11"/>
  </w:num>
  <w:num w:numId="28" w16cid:durableId="1069114257">
    <w:abstractNumId w:val="28"/>
  </w:num>
  <w:num w:numId="29" w16cid:durableId="202062546">
    <w:abstractNumId w:val="20"/>
  </w:num>
  <w:num w:numId="30" w16cid:durableId="76357685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7BE357"/>
    <w:rsid w:val="000116CC"/>
    <w:rsid w:val="0001290A"/>
    <w:rsid w:val="00012AEF"/>
    <w:rsid w:val="00016390"/>
    <w:rsid w:val="0002659D"/>
    <w:rsid w:val="000318F3"/>
    <w:rsid w:val="00032B6C"/>
    <w:rsid w:val="000443E1"/>
    <w:rsid w:val="00065DCA"/>
    <w:rsid w:val="0008532F"/>
    <w:rsid w:val="00090545"/>
    <w:rsid w:val="000A3AD9"/>
    <w:rsid w:val="000A4B7F"/>
    <w:rsid w:val="000B0FAA"/>
    <w:rsid w:val="000B599B"/>
    <w:rsid w:val="000C727A"/>
    <w:rsid w:val="000E42AD"/>
    <w:rsid w:val="00102E40"/>
    <w:rsid w:val="00106F87"/>
    <w:rsid w:val="001232EA"/>
    <w:rsid w:val="00133EE7"/>
    <w:rsid w:val="00134D1B"/>
    <w:rsid w:val="0016372F"/>
    <w:rsid w:val="0016693E"/>
    <w:rsid w:val="00176278"/>
    <w:rsid w:val="001830CD"/>
    <w:rsid w:val="001A04B5"/>
    <w:rsid w:val="001A1019"/>
    <w:rsid w:val="001A5AA3"/>
    <w:rsid w:val="001B008A"/>
    <w:rsid w:val="001B3428"/>
    <w:rsid w:val="001C732E"/>
    <w:rsid w:val="001C733E"/>
    <w:rsid w:val="001E1029"/>
    <w:rsid w:val="001E6885"/>
    <w:rsid w:val="001F5CBF"/>
    <w:rsid w:val="001F5D3D"/>
    <w:rsid w:val="00207F38"/>
    <w:rsid w:val="00211BF6"/>
    <w:rsid w:val="0021213C"/>
    <w:rsid w:val="0021622D"/>
    <w:rsid w:val="00216F25"/>
    <w:rsid w:val="00223911"/>
    <w:rsid w:val="00226944"/>
    <w:rsid w:val="00233FDB"/>
    <w:rsid w:val="00241A2A"/>
    <w:rsid w:val="00247756"/>
    <w:rsid w:val="0024797E"/>
    <w:rsid w:val="002504E9"/>
    <w:rsid w:val="0025192D"/>
    <w:rsid w:val="002529CB"/>
    <w:rsid w:val="00254BDC"/>
    <w:rsid w:val="0026614E"/>
    <w:rsid w:val="002679B1"/>
    <w:rsid w:val="00270D2C"/>
    <w:rsid w:val="00271187"/>
    <w:rsid w:val="00272C71"/>
    <w:rsid w:val="00283267"/>
    <w:rsid w:val="002861BC"/>
    <w:rsid w:val="002972FE"/>
    <w:rsid w:val="002A7B63"/>
    <w:rsid w:val="002B16B0"/>
    <w:rsid w:val="002B3138"/>
    <w:rsid w:val="002D1E34"/>
    <w:rsid w:val="002E1BDB"/>
    <w:rsid w:val="002E4EA2"/>
    <w:rsid w:val="002F4747"/>
    <w:rsid w:val="002F7216"/>
    <w:rsid w:val="00311632"/>
    <w:rsid w:val="003215D5"/>
    <w:rsid w:val="00347C52"/>
    <w:rsid w:val="00350E3B"/>
    <w:rsid w:val="00354293"/>
    <w:rsid w:val="00365C6A"/>
    <w:rsid w:val="00366CE2"/>
    <w:rsid w:val="0039218B"/>
    <w:rsid w:val="00396BF8"/>
    <w:rsid w:val="00397C44"/>
    <w:rsid w:val="00397EFD"/>
    <w:rsid w:val="003A281A"/>
    <w:rsid w:val="003A6493"/>
    <w:rsid w:val="003C09B3"/>
    <w:rsid w:val="003C7BA0"/>
    <w:rsid w:val="003D3A80"/>
    <w:rsid w:val="003E4B4E"/>
    <w:rsid w:val="00403024"/>
    <w:rsid w:val="004139C6"/>
    <w:rsid w:val="0041730C"/>
    <w:rsid w:val="00434180"/>
    <w:rsid w:val="00436F31"/>
    <w:rsid w:val="0043784B"/>
    <w:rsid w:val="00440B1C"/>
    <w:rsid w:val="00465F33"/>
    <w:rsid w:val="004807CC"/>
    <w:rsid w:val="004944F9"/>
    <w:rsid w:val="004962CA"/>
    <w:rsid w:val="004B024D"/>
    <w:rsid w:val="004B0D4F"/>
    <w:rsid w:val="004C4C62"/>
    <w:rsid w:val="004D13B6"/>
    <w:rsid w:val="004E0EE4"/>
    <w:rsid w:val="004E5764"/>
    <w:rsid w:val="004F0073"/>
    <w:rsid w:val="004F3830"/>
    <w:rsid w:val="005049A8"/>
    <w:rsid w:val="00510D3F"/>
    <w:rsid w:val="00513B3D"/>
    <w:rsid w:val="00525F53"/>
    <w:rsid w:val="0053065A"/>
    <w:rsid w:val="00530D50"/>
    <w:rsid w:val="0054035C"/>
    <w:rsid w:val="005448EE"/>
    <w:rsid w:val="00554E10"/>
    <w:rsid w:val="00555D07"/>
    <w:rsid w:val="0055649A"/>
    <w:rsid w:val="0055673A"/>
    <w:rsid w:val="005617BE"/>
    <w:rsid w:val="00565597"/>
    <w:rsid w:val="005733F4"/>
    <w:rsid w:val="005745BA"/>
    <w:rsid w:val="00576904"/>
    <w:rsid w:val="005844F5"/>
    <w:rsid w:val="005860E7"/>
    <w:rsid w:val="00586F3B"/>
    <w:rsid w:val="005873A4"/>
    <w:rsid w:val="005A030E"/>
    <w:rsid w:val="005A383A"/>
    <w:rsid w:val="005A44D3"/>
    <w:rsid w:val="005A5B95"/>
    <w:rsid w:val="005B4B30"/>
    <w:rsid w:val="005B628D"/>
    <w:rsid w:val="005C5647"/>
    <w:rsid w:val="005C6A7A"/>
    <w:rsid w:val="005D0499"/>
    <w:rsid w:val="005D4F1B"/>
    <w:rsid w:val="005D7CC7"/>
    <w:rsid w:val="005D7DF4"/>
    <w:rsid w:val="005F4A68"/>
    <w:rsid w:val="00604DB1"/>
    <w:rsid w:val="0060766C"/>
    <w:rsid w:val="00614910"/>
    <w:rsid w:val="0061733A"/>
    <w:rsid w:val="00620847"/>
    <w:rsid w:val="00625F15"/>
    <w:rsid w:val="006436D7"/>
    <w:rsid w:val="00652BF3"/>
    <w:rsid w:val="00661251"/>
    <w:rsid w:val="00663259"/>
    <w:rsid w:val="0066627B"/>
    <w:rsid w:val="0067133D"/>
    <w:rsid w:val="00681C59"/>
    <w:rsid w:val="0068267A"/>
    <w:rsid w:val="00692AC4"/>
    <w:rsid w:val="006A048F"/>
    <w:rsid w:val="006B1617"/>
    <w:rsid w:val="006C4D25"/>
    <w:rsid w:val="006D3C09"/>
    <w:rsid w:val="006D4DCB"/>
    <w:rsid w:val="006F3756"/>
    <w:rsid w:val="00701C8F"/>
    <w:rsid w:val="00702218"/>
    <w:rsid w:val="00711F69"/>
    <w:rsid w:val="00713161"/>
    <w:rsid w:val="00722A2B"/>
    <w:rsid w:val="0072318F"/>
    <w:rsid w:val="00731E50"/>
    <w:rsid w:val="00735382"/>
    <w:rsid w:val="00742C62"/>
    <w:rsid w:val="00753839"/>
    <w:rsid w:val="00764F82"/>
    <w:rsid w:val="00775204"/>
    <w:rsid w:val="00785A97"/>
    <w:rsid w:val="00794470"/>
    <w:rsid w:val="007B12CD"/>
    <w:rsid w:val="007C48D4"/>
    <w:rsid w:val="007C5046"/>
    <w:rsid w:val="007D5279"/>
    <w:rsid w:val="007D60F5"/>
    <w:rsid w:val="007E081F"/>
    <w:rsid w:val="007E14E8"/>
    <w:rsid w:val="007E435C"/>
    <w:rsid w:val="007E593A"/>
    <w:rsid w:val="007F2173"/>
    <w:rsid w:val="00810B7C"/>
    <w:rsid w:val="008123D0"/>
    <w:rsid w:val="00812F79"/>
    <w:rsid w:val="00815810"/>
    <w:rsid w:val="00815A5D"/>
    <w:rsid w:val="008235E3"/>
    <w:rsid w:val="008329C0"/>
    <w:rsid w:val="00845DAA"/>
    <w:rsid w:val="00860825"/>
    <w:rsid w:val="00872CF0"/>
    <w:rsid w:val="0088429C"/>
    <w:rsid w:val="008854A8"/>
    <w:rsid w:val="00891EF6"/>
    <w:rsid w:val="00895460"/>
    <w:rsid w:val="008A0CE7"/>
    <w:rsid w:val="008A780B"/>
    <w:rsid w:val="008B1169"/>
    <w:rsid w:val="008B1196"/>
    <w:rsid w:val="008B5511"/>
    <w:rsid w:val="008C6B2E"/>
    <w:rsid w:val="008F0664"/>
    <w:rsid w:val="008F4046"/>
    <w:rsid w:val="008F59EE"/>
    <w:rsid w:val="008F6F40"/>
    <w:rsid w:val="00906DB2"/>
    <w:rsid w:val="00907BD4"/>
    <w:rsid w:val="00910704"/>
    <w:rsid w:val="00931570"/>
    <w:rsid w:val="009439D2"/>
    <w:rsid w:val="0096122A"/>
    <w:rsid w:val="00962B2C"/>
    <w:rsid w:val="00965ECC"/>
    <w:rsid w:val="00972630"/>
    <w:rsid w:val="00974256"/>
    <w:rsid w:val="009820E9"/>
    <w:rsid w:val="00984E68"/>
    <w:rsid w:val="00990392"/>
    <w:rsid w:val="009960DC"/>
    <w:rsid w:val="00997A74"/>
    <w:rsid w:val="009A7225"/>
    <w:rsid w:val="009A7916"/>
    <w:rsid w:val="009C1229"/>
    <w:rsid w:val="009C6DD2"/>
    <w:rsid w:val="009E61CF"/>
    <w:rsid w:val="009F140A"/>
    <w:rsid w:val="009F4BE1"/>
    <w:rsid w:val="009F4DC8"/>
    <w:rsid w:val="009F6605"/>
    <w:rsid w:val="00A022BD"/>
    <w:rsid w:val="00A02D95"/>
    <w:rsid w:val="00A056EB"/>
    <w:rsid w:val="00A06CA9"/>
    <w:rsid w:val="00A10FC1"/>
    <w:rsid w:val="00A11D82"/>
    <w:rsid w:val="00A13E4B"/>
    <w:rsid w:val="00A40DCF"/>
    <w:rsid w:val="00A4330B"/>
    <w:rsid w:val="00A47685"/>
    <w:rsid w:val="00A63105"/>
    <w:rsid w:val="00A6410A"/>
    <w:rsid w:val="00A76346"/>
    <w:rsid w:val="00A776D1"/>
    <w:rsid w:val="00A80774"/>
    <w:rsid w:val="00A87CA9"/>
    <w:rsid w:val="00A92D48"/>
    <w:rsid w:val="00A97081"/>
    <w:rsid w:val="00AA777C"/>
    <w:rsid w:val="00AB0E53"/>
    <w:rsid w:val="00AC3A8A"/>
    <w:rsid w:val="00AC6204"/>
    <w:rsid w:val="00AC7C32"/>
    <w:rsid w:val="00AC7C86"/>
    <w:rsid w:val="00AD2625"/>
    <w:rsid w:val="00AE55EC"/>
    <w:rsid w:val="00AE5A67"/>
    <w:rsid w:val="00AF72E3"/>
    <w:rsid w:val="00B034E6"/>
    <w:rsid w:val="00B05404"/>
    <w:rsid w:val="00B21A54"/>
    <w:rsid w:val="00B25052"/>
    <w:rsid w:val="00B30C16"/>
    <w:rsid w:val="00B31D0E"/>
    <w:rsid w:val="00B500EC"/>
    <w:rsid w:val="00B54101"/>
    <w:rsid w:val="00B56839"/>
    <w:rsid w:val="00B61D2F"/>
    <w:rsid w:val="00B61E87"/>
    <w:rsid w:val="00B66FAD"/>
    <w:rsid w:val="00B725DE"/>
    <w:rsid w:val="00B727E1"/>
    <w:rsid w:val="00B86CAF"/>
    <w:rsid w:val="00B975A1"/>
    <w:rsid w:val="00BB72A4"/>
    <w:rsid w:val="00BE121F"/>
    <w:rsid w:val="00BF2D9E"/>
    <w:rsid w:val="00BF6DB5"/>
    <w:rsid w:val="00BF7972"/>
    <w:rsid w:val="00C0362C"/>
    <w:rsid w:val="00C068F8"/>
    <w:rsid w:val="00C105CF"/>
    <w:rsid w:val="00C17BFB"/>
    <w:rsid w:val="00C214D0"/>
    <w:rsid w:val="00C33FE0"/>
    <w:rsid w:val="00C35A02"/>
    <w:rsid w:val="00C51ECE"/>
    <w:rsid w:val="00C560D7"/>
    <w:rsid w:val="00C6268B"/>
    <w:rsid w:val="00C65151"/>
    <w:rsid w:val="00C67FED"/>
    <w:rsid w:val="00C6CC3E"/>
    <w:rsid w:val="00C71F2C"/>
    <w:rsid w:val="00C85476"/>
    <w:rsid w:val="00C86123"/>
    <w:rsid w:val="00C86FE8"/>
    <w:rsid w:val="00C94347"/>
    <w:rsid w:val="00C971F4"/>
    <w:rsid w:val="00CA1103"/>
    <w:rsid w:val="00CA19AC"/>
    <w:rsid w:val="00CA2B32"/>
    <w:rsid w:val="00CB2AF2"/>
    <w:rsid w:val="00CC1856"/>
    <w:rsid w:val="00CD2CC5"/>
    <w:rsid w:val="00CD3C47"/>
    <w:rsid w:val="00CE7294"/>
    <w:rsid w:val="00CF241D"/>
    <w:rsid w:val="00CF382F"/>
    <w:rsid w:val="00CF51F6"/>
    <w:rsid w:val="00D06871"/>
    <w:rsid w:val="00D1595F"/>
    <w:rsid w:val="00D1638D"/>
    <w:rsid w:val="00D32592"/>
    <w:rsid w:val="00D45477"/>
    <w:rsid w:val="00D649FC"/>
    <w:rsid w:val="00D77E80"/>
    <w:rsid w:val="00D83D80"/>
    <w:rsid w:val="00D95D4C"/>
    <w:rsid w:val="00DB5231"/>
    <w:rsid w:val="00DC35A0"/>
    <w:rsid w:val="00DD0795"/>
    <w:rsid w:val="00DE64F0"/>
    <w:rsid w:val="00DF2247"/>
    <w:rsid w:val="00DF7A57"/>
    <w:rsid w:val="00E04855"/>
    <w:rsid w:val="00E22D94"/>
    <w:rsid w:val="00E33296"/>
    <w:rsid w:val="00E474BC"/>
    <w:rsid w:val="00E552B9"/>
    <w:rsid w:val="00E64B82"/>
    <w:rsid w:val="00E73468"/>
    <w:rsid w:val="00E803BC"/>
    <w:rsid w:val="00E84550"/>
    <w:rsid w:val="00E90DD8"/>
    <w:rsid w:val="00E95D11"/>
    <w:rsid w:val="00EA3271"/>
    <w:rsid w:val="00EA38AF"/>
    <w:rsid w:val="00EA5A79"/>
    <w:rsid w:val="00EC253C"/>
    <w:rsid w:val="00EC5E18"/>
    <w:rsid w:val="00ED4744"/>
    <w:rsid w:val="00ED756D"/>
    <w:rsid w:val="00ED7F68"/>
    <w:rsid w:val="00EE5AD3"/>
    <w:rsid w:val="00EE6A6E"/>
    <w:rsid w:val="00F12EC7"/>
    <w:rsid w:val="00F21EA4"/>
    <w:rsid w:val="00F37451"/>
    <w:rsid w:val="00F55FC2"/>
    <w:rsid w:val="00F66424"/>
    <w:rsid w:val="00F72D51"/>
    <w:rsid w:val="00F77764"/>
    <w:rsid w:val="00F7799D"/>
    <w:rsid w:val="00F8222D"/>
    <w:rsid w:val="00F84E61"/>
    <w:rsid w:val="00F91CA3"/>
    <w:rsid w:val="00F955B0"/>
    <w:rsid w:val="00FA5C4D"/>
    <w:rsid w:val="00FA700C"/>
    <w:rsid w:val="00FB3760"/>
    <w:rsid w:val="00FE18C9"/>
    <w:rsid w:val="00FE200F"/>
    <w:rsid w:val="00FE2132"/>
    <w:rsid w:val="00FE50E3"/>
    <w:rsid w:val="00FE5F8E"/>
    <w:rsid w:val="00FE660E"/>
    <w:rsid w:val="00FF3500"/>
    <w:rsid w:val="00FF5546"/>
    <w:rsid w:val="00FF5644"/>
    <w:rsid w:val="02951157"/>
    <w:rsid w:val="05D51CA0"/>
    <w:rsid w:val="06221A91"/>
    <w:rsid w:val="078E0177"/>
    <w:rsid w:val="08851E69"/>
    <w:rsid w:val="0929D1D8"/>
    <w:rsid w:val="0AC5A239"/>
    <w:rsid w:val="0DCF0D2A"/>
    <w:rsid w:val="0E2B3C9C"/>
    <w:rsid w:val="0E6EB5CD"/>
    <w:rsid w:val="0F6ADD8B"/>
    <w:rsid w:val="106D7A4B"/>
    <w:rsid w:val="108C3578"/>
    <w:rsid w:val="12F2E102"/>
    <w:rsid w:val="134BCF9D"/>
    <w:rsid w:val="173BCCCF"/>
    <w:rsid w:val="1825F005"/>
    <w:rsid w:val="189B8FE6"/>
    <w:rsid w:val="19A87489"/>
    <w:rsid w:val="1B4444EA"/>
    <w:rsid w:val="1D5230FA"/>
    <w:rsid w:val="1DE545E6"/>
    <w:rsid w:val="1E68752E"/>
    <w:rsid w:val="1E75586E"/>
    <w:rsid w:val="1E7BE5AC"/>
    <w:rsid w:val="1F508639"/>
    <w:rsid w:val="20838360"/>
    <w:rsid w:val="227DA95C"/>
    <w:rsid w:val="22D66CB8"/>
    <w:rsid w:val="2328DDDB"/>
    <w:rsid w:val="2940EEFC"/>
    <w:rsid w:val="2E4493C9"/>
    <w:rsid w:val="2EA9C052"/>
    <w:rsid w:val="2FA96400"/>
    <w:rsid w:val="318ECF5C"/>
    <w:rsid w:val="31CC22A6"/>
    <w:rsid w:val="329B546D"/>
    <w:rsid w:val="34235539"/>
    <w:rsid w:val="3502ACBB"/>
    <w:rsid w:val="35DBE590"/>
    <w:rsid w:val="387CE68C"/>
    <w:rsid w:val="38A0F5B5"/>
    <w:rsid w:val="3982220C"/>
    <w:rsid w:val="3AAD0085"/>
    <w:rsid w:val="3C429CF2"/>
    <w:rsid w:val="3D453CDC"/>
    <w:rsid w:val="3EB11A63"/>
    <w:rsid w:val="41E8BB25"/>
    <w:rsid w:val="425BDF6D"/>
    <w:rsid w:val="434CF953"/>
    <w:rsid w:val="44E31C2F"/>
    <w:rsid w:val="4591B9C5"/>
    <w:rsid w:val="46C86214"/>
    <w:rsid w:val="4887E7FA"/>
    <w:rsid w:val="4F7252EB"/>
    <w:rsid w:val="507BE357"/>
    <w:rsid w:val="509B229C"/>
    <w:rsid w:val="538DBCBF"/>
    <w:rsid w:val="589E7E12"/>
    <w:rsid w:val="58FBFB4F"/>
    <w:rsid w:val="594E831C"/>
    <w:rsid w:val="5B9F802B"/>
    <w:rsid w:val="5C6AC03E"/>
    <w:rsid w:val="5D3056BF"/>
    <w:rsid w:val="5EDF066B"/>
    <w:rsid w:val="5F806A5A"/>
    <w:rsid w:val="5F8C9AB2"/>
    <w:rsid w:val="61BB4A13"/>
    <w:rsid w:val="61D36730"/>
    <w:rsid w:val="63096CD4"/>
    <w:rsid w:val="6435059B"/>
    <w:rsid w:val="6466D64D"/>
    <w:rsid w:val="66CE5518"/>
    <w:rsid w:val="6946189A"/>
    <w:rsid w:val="6A2D48C5"/>
    <w:rsid w:val="6AAE5FB4"/>
    <w:rsid w:val="6AD2CDA0"/>
    <w:rsid w:val="6AE1E8FB"/>
    <w:rsid w:val="6BA1B26D"/>
    <w:rsid w:val="6C54FAC3"/>
    <w:rsid w:val="6F9C1190"/>
    <w:rsid w:val="70AFC269"/>
    <w:rsid w:val="73A96A53"/>
    <w:rsid w:val="76E06A3E"/>
    <w:rsid w:val="79FC1083"/>
    <w:rsid w:val="7AC2586F"/>
    <w:rsid w:val="7CD349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BE357"/>
  <w15:chartTrackingRefBased/>
  <w15:docId w15:val="{15E94515-B92F-4FA0-B630-B6D71DB5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12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6221A91"/>
    <w:pPr>
      <w:keepNext/>
      <w:keepLines/>
      <w:spacing w:before="240" w:after="0"/>
      <w:outlineLvl w:val="0"/>
    </w:pPr>
    <w:rPr>
      <w:rFonts w:asciiTheme="majorHAnsi" w:eastAsiaTheme="majorEastAsia" w:hAnsiTheme="majorHAnsi" w:cstheme="majorBidi"/>
      <w:b/>
      <w:bCs/>
      <w:color w:val="154069"/>
      <w:sz w:val="36"/>
      <w:szCs w:val="36"/>
    </w:rPr>
  </w:style>
  <w:style w:type="character" w:customStyle="1" w:styleId="Style1Char">
    <w:name w:val="Style1 Char"/>
    <w:basedOn w:val="DefaultParagraphFont"/>
    <w:link w:val="Style1"/>
    <w:rsid w:val="06221A91"/>
    <w:rPr>
      <w:rFonts w:asciiTheme="majorHAnsi" w:eastAsiaTheme="majorEastAsia" w:hAnsiTheme="majorHAnsi" w:cstheme="majorBidi"/>
      <w:b/>
      <w:bCs/>
      <w:i w:val="0"/>
      <w:iCs w:val="0"/>
      <w:caps w:val="0"/>
      <w:smallCaps w:val="0"/>
      <w:noProof w:val="0"/>
      <w:color w:val="154069"/>
      <w:sz w:val="36"/>
      <w:szCs w:val="36"/>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customStyle="1" w:styleId="Style2">
    <w:name w:val="Style2"/>
    <w:basedOn w:val="Normal"/>
    <w:link w:val="Style2Char"/>
    <w:qFormat/>
    <w:rsid w:val="5C6AC03E"/>
    <w:rPr>
      <w:rFonts w:ascii="PT Serif" w:eastAsia="PT Serif" w:hAnsi="PT Serif" w:cs="PT Serif"/>
      <w:b/>
      <w:bCs/>
      <w:color w:val="154069"/>
      <w:sz w:val="36"/>
      <w:szCs w:val="36"/>
    </w:rPr>
  </w:style>
  <w:style w:type="character" w:customStyle="1" w:styleId="Style2Char">
    <w:name w:val="Style2 Char"/>
    <w:basedOn w:val="DefaultParagraphFont"/>
    <w:link w:val="Style2"/>
    <w:rsid w:val="5C6AC03E"/>
    <w:rPr>
      <w:rFonts w:ascii="PT Serif" w:eastAsia="PT Serif" w:hAnsi="PT Serif" w:cs="PT Serif"/>
      <w:b/>
      <w:bCs/>
      <w:i w:val="0"/>
      <w:iCs w:val="0"/>
      <w:caps w:val="0"/>
      <w:smallCaps w:val="0"/>
      <w:noProof w:val="0"/>
      <w:color w:val="154069"/>
      <w:sz w:val="36"/>
      <w:szCs w:val="3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CD2CC5"/>
    <w:rPr>
      <w:color w:val="954F72" w:themeColor="followedHyperlink"/>
      <w:u w:val="single"/>
    </w:rPr>
  </w:style>
  <w:style w:type="paragraph" w:styleId="Header">
    <w:name w:val="header"/>
    <w:basedOn w:val="Normal"/>
    <w:link w:val="HeaderChar"/>
    <w:uiPriority w:val="99"/>
    <w:unhideWhenUsed/>
    <w:rsid w:val="00AE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67"/>
  </w:style>
  <w:style w:type="paragraph" w:styleId="Footer">
    <w:name w:val="footer"/>
    <w:basedOn w:val="Normal"/>
    <w:link w:val="FooterChar"/>
    <w:uiPriority w:val="99"/>
    <w:unhideWhenUsed/>
    <w:rsid w:val="00AE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67"/>
  </w:style>
  <w:style w:type="paragraph" w:styleId="TOC2">
    <w:name w:val="toc 2"/>
    <w:basedOn w:val="Normal"/>
    <w:next w:val="Normal"/>
    <w:autoRedefine/>
    <w:uiPriority w:val="39"/>
    <w:unhideWhenUsed/>
    <w:rsid w:val="0016693E"/>
    <w:pPr>
      <w:spacing w:after="100"/>
      <w:ind w:left="220"/>
    </w:pPr>
  </w:style>
  <w:style w:type="paragraph" w:styleId="TOC1">
    <w:name w:val="toc 1"/>
    <w:basedOn w:val="Normal"/>
    <w:next w:val="Normal"/>
    <w:autoRedefine/>
    <w:uiPriority w:val="39"/>
    <w:unhideWhenUsed/>
    <w:rsid w:val="00B25052"/>
    <w:pPr>
      <w:spacing w:after="100"/>
    </w:pPr>
  </w:style>
  <w:style w:type="paragraph" w:styleId="TOC3">
    <w:name w:val="toc 3"/>
    <w:basedOn w:val="Normal"/>
    <w:next w:val="Normal"/>
    <w:autoRedefine/>
    <w:uiPriority w:val="39"/>
    <w:unhideWhenUsed/>
    <w:rsid w:val="0016693E"/>
    <w:pPr>
      <w:spacing w:after="100"/>
      <w:ind w:left="440"/>
    </w:pPr>
  </w:style>
  <w:style w:type="paragraph" w:customStyle="1" w:styleId="Heading10">
    <w:name w:val="Heading1"/>
    <w:basedOn w:val="Heading1"/>
    <w:link w:val="Heading1Char0"/>
    <w:qFormat/>
    <w:rsid w:val="00B034E6"/>
    <w:pPr>
      <w:spacing w:after="240"/>
      <w:jc w:val="both"/>
    </w:pPr>
    <w:rPr>
      <w:rFonts w:ascii="PT Serif" w:eastAsia="PT Serif" w:hAnsi="PT Serif" w:cs="PT Serif"/>
      <w:b/>
      <w:bCs/>
      <w:color w:val="154069"/>
      <w:sz w:val="36"/>
      <w:szCs w:val="36"/>
    </w:rPr>
  </w:style>
  <w:style w:type="character" w:customStyle="1" w:styleId="Heading1Char0">
    <w:name w:val="Heading1 Char"/>
    <w:basedOn w:val="Heading1Char"/>
    <w:link w:val="Heading10"/>
    <w:rsid w:val="00B034E6"/>
    <w:rPr>
      <w:rFonts w:ascii="PT Serif" w:eastAsia="PT Serif" w:hAnsi="PT Serif" w:cs="PT Serif"/>
      <w:b/>
      <w:bCs/>
      <w:color w:val="154069"/>
      <w:sz w:val="36"/>
      <w:szCs w:val="36"/>
    </w:rPr>
  </w:style>
  <w:style w:type="character" w:styleId="CommentReference">
    <w:name w:val="annotation reference"/>
    <w:basedOn w:val="DefaultParagraphFont"/>
    <w:uiPriority w:val="99"/>
    <w:semiHidden/>
    <w:unhideWhenUsed/>
    <w:rsid w:val="005A030E"/>
    <w:rPr>
      <w:sz w:val="16"/>
      <w:szCs w:val="16"/>
    </w:rPr>
  </w:style>
  <w:style w:type="paragraph" w:styleId="CommentText">
    <w:name w:val="annotation text"/>
    <w:basedOn w:val="Normal"/>
    <w:link w:val="CommentTextChar"/>
    <w:uiPriority w:val="99"/>
    <w:unhideWhenUsed/>
    <w:rsid w:val="005A030E"/>
    <w:pPr>
      <w:spacing w:line="240" w:lineRule="auto"/>
    </w:pPr>
    <w:rPr>
      <w:sz w:val="20"/>
      <w:szCs w:val="20"/>
    </w:rPr>
  </w:style>
  <w:style w:type="character" w:customStyle="1" w:styleId="CommentTextChar">
    <w:name w:val="Comment Text Char"/>
    <w:basedOn w:val="DefaultParagraphFont"/>
    <w:link w:val="CommentText"/>
    <w:uiPriority w:val="99"/>
    <w:rsid w:val="005A030E"/>
    <w:rPr>
      <w:sz w:val="20"/>
      <w:szCs w:val="20"/>
    </w:rPr>
  </w:style>
  <w:style w:type="paragraph" w:styleId="CommentSubject">
    <w:name w:val="annotation subject"/>
    <w:basedOn w:val="CommentText"/>
    <w:next w:val="CommentText"/>
    <w:link w:val="CommentSubjectChar"/>
    <w:uiPriority w:val="99"/>
    <w:semiHidden/>
    <w:unhideWhenUsed/>
    <w:rsid w:val="005A030E"/>
    <w:rPr>
      <w:b/>
      <w:bCs/>
    </w:rPr>
  </w:style>
  <w:style w:type="character" w:customStyle="1" w:styleId="CommentSubjectChar">
    <w:name w:val="Comment Subject Char"/>
    <w:basedOn w:val="CommentTextChar"/>
    <w:link w:val="CommentSubject"/>
    <w:uiPriority w:val="99"/>
    <w:semiHidden/>
    <w:rsid w:val="005A030E"/>
    <w:rPr>
      <w:b/>
      <w:bCs/>
      <w:sz w:val="20"/>
      <w:szCs w:val="20"/>
    </w:rPr>
  </w:style>
  <w:style w:type="paragraph" w:styleId="Revision">
    <w:name w:val="Revision"/>
    <w:hidden/>
    <w:uiPriority w:val="99"/>
    <w:semiHidden/>
    <w:rsid w:val="00965ECC"/>
    <w:pPr>
      <w:spacing w:after="0" w:line="240" w:lineRule="auto"/>
    </w:pPr>
  </w:style>
  <w:style w:type="paragraph" w:customStyle="1" w:styleId="paragraph">
    <w:name w:val="paragraph"/>
    <w:basedOn w:val="Normal"/>
    <w:link w:val="paragraphChar"/>
    <w:rsid w:val="00701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01C8F"/>
  </w:style>
  <w:style w:type="character" w:customStyle="1" w:styleId="eop">
    <w:name w:val="eop"/>
    <w:basedOn w:val="DefaultParagraphFont"/>
    <w:rsid w:val="00701C8F"/>
  </w:style>
  <w:style w:type="character" w:customStyle="1" w:styleId="tabchar">
    <w:name w:val="tabchar"/>
    <w:basedOn w:val="DefaultParagraphFont"/>
    <w:rsid w:val="00701C8F"/>
  </w:style>
  <w:style w:type="paragraph" w:styleId="FootnoteText">
    <w:name w:val="footnote text"/>
    <w:basedOn w:val="Normal"/>
    <w:link w:val="FootnoteTextChar"/>
    <w:uiPriority w:val="99"/>
    <w:semiHidden/>
    <w:unhideWhenUsed/>
    <w:rsid w:val="00701C8F"/>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701C8F"/>
    <w:rPr>
      <w:kern w:val="2"/>
      <w:sz w:val="20"/>
      <w:szCs w:val="20"/>
      <w14:ligatures w14:val="standardContextual"/>
    </w:rPr>
  </w:style>
  <w:style w:type="character" w:styleId="FootnoteReference">
    <w:name w:val="footnote reference"/>
    <w:basedOn w:val="DefaultParagraphFont"/>
    <w:uiPriority w:val="99"/>
    <w:semiHidden/>
    <w:unhideWhenUsed/>
    <w:rsid w:val="00701C8F"/>
    <w:rPr>
      <w:vertAlign w:val="superscript"/>
    </w:rPr>
  </w:style>
  <w:style w:type="character" w:styleId="Strong">
    <w:name w:val="Strong"/>
    <w:basedOn w:val="DefaultParagraphFont"/>
    <w:uiPriority w:val="22"/>
    <w:qFormat/>
    <w:rsid w:val="00701C8F"/>
    <w:rPr>
      <w:b/>
      <w:bCs/>
    </w:rPr>
  </w:style>
  <w:style w:type="paragraph" w:styleId="NormalWeb">
    <w:name w:val="Normal (Web)"/>
    <w:basedOn w:val="Normal"/>
    <w:uiPriority w:val="99"/>
    <w:unhideWhenUsed/>
    <w:rsid w:val="00C35A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A02"/>
    <w:rPr>
      <w:i/>
      <w:iCs/>
    </w:rPr>
  </w:style>
  <w:style w:type="table" w:styleId="TableGrid">
    <w:name w:val="Table Grid"/>
    <w:basedOn w:val="TableNormal"/>
    <w:uiPriority w:val="39"/>
    <w:rsid w:val="00C35A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6123"/>
    <w:rPr>
      <w:color w:val="605E5C"/>
      <w:shd w:val="clear" w:color="auto" w:fill="E1DFDD"/>
    </w:rPr>
  </w:style>
  <w:style w:type="paragraph" w:customStyle="1" w:styleId="Style3">
    <w:name w:val="Style3"/>
    <w:basedOn w:val="Heading2"/>
    <w:link w:val="Style3Char"/>
    <w:qFormat/>
    <w:rsid w:val="001A04B5"/>
    <w:pPr>
      <w:spacing w:before="0" w:after="80" w:line="240" w:lineRule="auto"/>
      <w:ind w:left="-20" w:right="-20"/>
    </w:pPr>
    <w:rPr>
      <w:rFonts w:ascii="Poppins" w:eastAsia="Arial Black" w:hAnsi="Poppins" w:cs="Poppins"/>
      <w:b/>
      <w:bCs/>
      <w:color w:val="0089FF"/>
      <w:lang w:eastAsia="ja-JP"/>
    </w:rPr>
  </w:style>
  <w:style w:type="character" w:customStyle="1" w:styleId="Style3Char">
    <w:name w:val="Style3 Char"/>
    <w:basedOn w:val="Heading2Char"/>
    <w:link w:val="Style3"/>
    <w:rsid w:val="001A04B5"/>
    <w:rPr>
      <w:rFonts w:ascii="Poppins" w:eastAsia="Arial Black" w:hAnsi="Poppins" w:cs="Poppins"/>
      <w:b/>
      <w:bCs/>
      <w:color w:val="0089FF"/>
      <w:sz w:val="26"/>
      <w:szCs w:val="26"/>
      <w:lang w:eastAsia="ja-JP"/>
    </w:rPr>
  </w:style>
  <w:style w:type="paragraph" w:customStyle="1" w:styleId="Style4">
    <w:name w:val="Style4"/>
    <w:basedOn w:val="paragraph"/>
    <w:link w:val="Style4Char"/>
    <w:qFormat/>
    <w:rsid w:val="00106F87"/>
    <w:pPr>
      <w:spacing w:before="0" w:beforeAutospacing="0" w:after="0"/>
      <w:textAlignment w:val="baseline"/>
    </w:pPr>
    <w:rPr>
      <w:rFonts w:ascii="Poppins" w:eastAsiaTheme="majorEastAsia" w:hAnsi="Poppins" w:cs="Poppins"/>
      <w:color w:val="2F5496"/>
      <w:sz w:val="22"/>
      <w:szCs w:val="22"/>
    </w:rPr>
  </w:style>
  <w:style w:type="character" w:customStyle="1" w:styleId="paragraphChar">
    <w:name w:val="paragraph Char"/>
    <w:basedOn w:val="DefaultParagraphFont"/>
    <w:link w:val="paragraph"/>
    <w:rsid w:val="00106F87"/>
    <w:rPr>
      <w:rFonts w:ascii="Times New Roman" w:eastAsia="Times New Roman" w:hAnsi="Times New Roman" w:cs="Times New Roman"/>
      <w:sz w:val="24"/>
      <w:szCs w:val="24"/>
    </w:rPr>
  </w:style>
  <w:style w:type="character" w:customStyle="1" w:styleId="Style4Char">
    <w:name w:val="Style4 Char"/>
    <w:basedOn w:val="paragraphChar"/>
    <w:link w:val="Style4"/>
    <w:rsid w:val="00106F87"/>
    <w:rPr>
      <w:rFonts w:ascii="Poppins" w:eastAsiaTheme="majorEastAsia" w:hAnsi="Poppins" w:cs="Poppins"/>
      <w:color w:val="2F549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9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lexander@lausd.net" TargetMode="External"/><Relationship Id="rId18" Type="http://schemas.openxmlformats.org/officeDocument/2006/relationships/hyperlink" Target="mailto:cerr@lausd.onmicrosoft.com" TargetMode="External"/><Relationship Id="rId26" Type="http://schemas.openxmlformats.org/officeDocument/2006/relationships/hyperlink" Target="http://www.apa.org/ethics/code.html" TargetMode="External"/><Relationship Id="rId3" Type="http://schemas.openxmlformats.org/officeDocument/2006/relationships/customXml" Target="../customXml/item3.xml"/><Relationship Id="rId21" Type="http://schemas.openxmlformats.org/officeDocument/2006/relationships/hyperlink" Target="http://www.ed.gov/policy/fund/reg/humansub/part97.html" TargetMode="External"/><Relationship Id="rId7" Type="http://schemas.openxmlformats.org/officeDocument/2006/relationships/settings" Target="settings.xml"/><Relationship Id="rId12" Type="http://schemas.openxmlformats.org/officeDocument/2006/relationships/hyperlink" Target="http://opendata.lausd.net/" TargetMode="External"/><Relationship Id="rId17" Type="http://schemas.openxmlformats.org/officeDocument/2006/relationships/hyperlink" Target="mailto:c.alexander@lausd.net" TargetMode="External"/><Relationship Id="rId25" Type="http://schemas.openxmlformats.org/officeDocument/2006/relationships/hyperlink" Target="https://studentprivacy.ed.gov/" TargetMode="External"/><Relationship Id="rId2" Type="http://schemas.openxmlformats.org/officeDocument/2006/relationships/customXml" Target="../customXml/item2.xml"/><Relationship Id="rId16" Type="http://schemas.openxmlformats.org/officeDocument/2006/relationships/hyperlink" Target="mailto:cerr@lausd.onmicrosoft.com" TargetMode="External"/><Relationship Id="rId20" Type="http://schemas.openxmlformats.org/officeDocument/2006/relationships/hyperlink" Target="https://sites.google.com/lausd.net/lausdstrategicplan/ho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usd.org/domain/1370" TargetMode="External"/><Relationship Id="rId24" Type="http://schemas.openxmlformats.org/officeDocument/2006/relationships/hyperlink" Target="https://www2.ed.gov/policy/gen/guid/fpco/ferpa/index.html" TargetMode="External"/><Relationship Id="rId5" Type="http://schemas.openxmlformats.org/officeDocument/2006/relationships/numbering" Target="numbering.xml"/><Relationship Id="rId15" Type="http://schemas.openxmlformats.org/officeDocument/2006/relationships/hyperlink" Target="mailto:c.alexander@lausd.net" TargetMode="External"/><Relationship Id="rId23" Type="http://schemas.openxmlformats.org/officeDocument/2006/relationships/hyperlink" Target="https://studentprivacy.ed.gov/sites/default/files/resource_document/file/2012-final-regs.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ausd.org/Page/186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rr@lausd.onmicrosoft.com" TargetMode="External"/><Relationship Id="rId22" Type="http://schemas.openxmlformats.org/officeDocument/2006/relationships/hyperlink" Target="http://www.ed.gov/print/policy/fund/reg/humansub/part97-3.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981531-9f8d-4266-9b03-951cfc937090">
      <Terms xmlns="http://schemas.microsoft.com/office/infopath/2007/PartnerControls"/>
    </lcf76f155ced4ddcb4097134ff3c332f>
    <TaxCatchAll xmlns="5851ba85-5f1b-45e1-ae4c-306c56833aac" xsi:nil="true"/>
    <SharedWithUsers xmlns="5851ba85-5f1b-45e1-ae4c-306c56833aac">
      <UserInfo>
        <DisplayName>Bogner, Jessica</DisplayName>
        <AccountId>16</AccountId>
        <AccountType/>
      </UserInfo>
      <UserInfo>
        <DisplayName>Wise, Britney</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835DA79A161648A048C7A61E1B5DBC" ma:contentTypeVersion="17" ma:contentTypeDescription="Create a new document." ma:contentTypeScope="" ma:versionID="e3f2cc4b018822c9a65b7b4dc31a8038">
  <xsd:schema xmlns:xsd="http://www.w3.org/2001/XMLSchema" xmlns:xs="http://www.w3.org/2001/XMLSchema" xmlns:p="http://schemas.microsoft.com/office/2006/metadata/properties" xmlns:ns2="30981531-9f8d-4266-9b03-951cfc937090" xmlns:ns3="5851ba85-5f1b-45e1-ae4c-306c56833aac" targetNamespace="http://schemas.microsoft.com/office/2006/metadata/properties" ma:root="true" ma:fieldsID="f425a225ab6ef926d52e78ad7ff8a35d" ns2:_="" ns3:_="">
    <xsd:import namespace="30981531-9f8d-4266-9b03-951cfc937090"/>
    <xsd:import namespace="5851ba85-5f1b-45e1-ae4c-306c56833a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1531-9f8d-4266-9b03-951cfc937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1ba85-5f1b-45e1-ae4c-306c56833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666669c-a446-481a-83f7-c5f7122f36bc}" ma:internalName="TaxCatchAll" ma:showField="CatchAllData" ma:web="5851ba85-5f1b-45e1-ae4c-306c56833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306BE-A2F0-4AA4-945B-110F5EA5B45F}">
  <ds:schemaRefs>
    <ds:schemaRef ds:uri="http://schemas.openxmlformats.org/officeDocument/2006/bibliography"/>
  </ds:schemaRefs>
</ds:datastoreItem>
</file>

<file path=customXml/itemProps2.xml><?xml version="1.0" encoding="utf-8"?>
<ds:datastoreItem xmlns:ds="http://schemas.openxmlformats.org/officeDocument/2006/customXml" ds:itemID="{DB138EC2-EE1E-4F52-B4B1-3C86209A98AF}">
  <ds:schemaRefs>
    <ds:schemaRef ds:uri="http://schemas.microsoft.com/sharepoint/v3/contenttype/forms"/>
  </ds:schemaRefs>
</ds:datastoreItem>
</file>

<file path=customXml/itemProps3.xml><?xml version="1.0" encoding="utf-8"?>
<ds:datastoreItem xmlns:ds="http://schemas.openxmlformats.org/officeDocument/2006/customXml" ds:itemID="{F12204E8-3B15-406B-B411-34144812C936}">
  <ds:schemaRefs>
    <ds:schemaRef ds:uri="http://schemas.microsoft.com/office/2006/metadata/properties"/>
    <ds:schemaRef ds:uri="http://schemas.microsoft.com/office/infopath/2007/PartnerControls"/>
    <ds:schemaRef ds:uri="30981531-9f8d-4266-9b03-951cfc937090"/>
    <ds:schemaRef ds:uri="5851ba85-5f1b-45e1-ae4c-306c56833aac"/>
  </ds:schemaRefs>
</ds:datastoreItem>
</file>

<file path=customXml/itemProps4.xml><?xml version="1.0" encoding="utf-8"?>
<ds:datastoreItem xmlns:ds="http://schemas.openxmlformats.org/officeDocument/2006/customXml" ds:itemID="{5769A19F-664C-4FD6-A91B-C2BAE3691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1531-9f8d-4266-9b03-951cfc937090"/>
    <ds:schemaRef ds:uri="5851ba85-5f1b-45e1-ae4c-306c56833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2291</Words>
  <Characters>13065</Characters>
  <Application>Microsoft Office Word</Application>
  <DocSecurity>0</DocSecurity>
  <Lines>108</Lines>
  <Paragraphs>30</Paragraphs>
  <ScaleCrop>false</ScaleCrop>
  <Company/>
  <LinksUpToDate>false</LinksUpToDate>
  <CharactersWithSpaces>15326</CharactersWithSpaces>
  <SharedDoc>false</SharedDoc>
  <HLinks>
    <vt:vector size="102" baseType="variant">
      <vt:variant>
        <vt:i4>7143520</vt:i4>
      </vt:variant>
      <vt:variant>
        <vt:i4>48</vt:i4>
      </vt:variant>
      <vt:variant>
        <vt:i4>0</vt:i4>
      </vt:variant>
      <vt:variant>
        <vt:i4>5</vt:i4>
      </vt:variant>
      <vt:variant>
        <vt:lpwstr>http://www.apa.org/ethics/code.html</vt:lpwstr>
      </vt:variant>
      <vt:variant>
        <vt:lpwstr/>
      </vt:variant>
      <vt:variant>
        <vt:i4>6619243</vt:i4>
      </vt:variant>
      <vt:variant>
        <vt:i4>45</vt:i4>
      </vt:variant>
      <vt:variant>
        <vt:i4>0</vt:i4>
      </vt:variant>
      <vt:variant>
        <vt:i4>5</vt:i4>
      </vt:variant>
      <vt:variant>
        <vt:lpwstr>https://studentprivacy.ed.gov/</vt:lpwstr>
      </vt:variant>
      <vt:variant>
        <vt:lpwstr/>
      </vt:variant>
      <vt:variant>
        <vt:i4>1179729</vt:i4>
      </vt:variant>
      <vt:variant>
        <vt:i4>42</vt:i4>
      </vt:variant>
      <vt:variant>
        <vt:i4>0</vt:i4>
      </vt:variant>
      <vt:variant>
        <vt:i4>5</vt:i4>
      </vt:variant>
      <vt:variant>
        <vt:lpwstr>https://www2.ed.gov/policy/gen/guid/fpco/ferpa/index.html</vt:lpwstr>
      </vt:variant>
      <vt:variant>
        <vt:lpwstr/>
      </vt:variant>
      <vt:variant>
        <vt:i4>1245242</vt:i4>
      </vt:variant>
      <vt:variant>
        <vt:i4>39</vt:i4>
      </vt:variant>
      <vt:variant>
        <vt:i4>0</vt:i4>
      </vt:variant>
      <vt:variant>
        <vt:i4>5</vt:i4>
      </vt:variant>
      <vt:variant>
        <vt:lpwstr>https://studentprivacy.ed.gov/sites/default/files/resource_document/file/2012-final-regs.pdf</vt:lpwstr>
      </vt:variant>
      <vt:variant>
        <vt:lpwstr/>
      </vt:variant>
      <vt:variant>
        <vt:i4>2359353</vt:i4>
      </vt:variant>
      <vt:variant>
        <vt:i4>36</vt:i4>
      </vt:variant>
      <vt:variant>
        <vt:i4>0</vt:i4>
      </vt:variant>
      <vt:variant>
        <vt:i4>5</vt:i4>
      </vt:variant>
      <vt:variant>
        <vt:lpwstr>http://www.ed.gov/print/policy/fund/reg/humansub/part97-3.html</vt:lpwstr>
      </vt:variant>
      <vt:variant>
        <vt:lpwstr/>
      </vt:variant>
      <vt:variant>
        <vt:i4>3801191</vt:i4>
      </vt:variant>
      <vt:variant>
        <vt:i4>33</vt:i4>
      </vt:variant>
      <vt:variant>
        <vt:i4>0</vt:i4>
      </vt:variant>
      <vt:variant>
        <vt:i4>5</vt:i4>
      </vt:variant>
      <vt:variant>
        <vt:lpwstr>http://www.ed.gov/policy/fund/reg/humansub/part97.html</vt:lpwstr>
      </vt:variant>
      <vt:variant>
        <vt:lpwstr/>
      </vt:variant>
      <vt:variant>
        <vt:i4>6750252</vt:i4>
      </vt:variant>
      <vt:variant>
        <vt:i4>30</vt:i4>
      </vt:variant>
      <vt:variant>
        <vt:i4>0</vt:i4>
      </vt:variant>
      <vt:variant>
        <vt:i4>5</vt:i4>
      </vt:variant>
      <vt:variant>
        <vt:lpwstr>https://sites.google.com/lausd.net/lausdstrategicplan/home</vt:lpwstr>
      </vt:variant>
      <vt:variant>
        <vt:lpwstr/>
      </vt:variant>
      <vt:variant>
        <vt:i4>1835009</vt:i4>
      </vt:variant>
      <vt:variant>
        <vt:i4>27</vt:i4>
      </vt:variant>
      <vt:variant>
        <vt:i4>0</vt:i4>
      </vt:variant>
      <vt:variant>
        <vt:i4>5</vt:i4>
      </vt:variant>
      <vt:variant>
        <vt:lpwstr>https://www.lausd.org/Page/18646</vt:lpwstr>
      </vt:variant>
      <vt:variant>
        <vt:lpwstr/>
      </vt:variant>
      <vt:variant>
        <vt:i4>3014742</vt:i4>
      </vt:variant>
      <vt:variant>
        <vt:i4>24</vt:i4>
      </vt:variant>
      <vt:variant>
        <vt:i4>0</vt:i4>
      </vt:variant>
      <vt:variant>
        <vt:i4>5</vt:i4>
      </vt:variant>
      <vt:variant>
        <vt:lpwstr>mailto:cerr@lausd.onmicrosoft.com</vt:lpwstr>
      </vt:variant>
      <vt:variant>
        <vt:lpwstr/>
      </vt:variant>
      <vt:variant>
        <vt:i4>1376354</vt:i4>
      </vt:variant>
      <vt:variant>
        <vt:i4>21</vt:i4>
      </vt:variant>
      <vt:variant>
        <vt:i4>0</vt:i4>
      </vt:variant>
      <vt:variant>
        <vt:i4>5</vt:i4>
      </vt:variant>
      <vt:variant>
        <vt:lpwstr>mailto:c.alexander@lausd.net</vt:lpwstr>
      </vt:variant>
      <vt:variant>
        <vt:lpwstr/>
      </vt:variant>
      <vt:variant>
        <vt:i4>3014742</vt:i4>
      </vt:variant>
      <vt:variant>
        <vt:i4>18</vt:i4>
      </vt:variant>
      <vt:variant>
        <vt:i4>0</vt:i4>
      </vt:variant>
      <vt:variant>
        <vt:i4>5</vt:i4>
      </vt:variant>
      <vt:variant>
        <vt:lpwstr>mailto:cerr@lausd.onmicrosoft.com</vt:lpwstr>
      </vt:variant>
      <vt:variant>
        <vt:lpwstr/>
      </vt:variant>
      <vt:variant>
        <vt:i4>1376354</vt:i4>
      </vt:variant>
      <vt:variant>
        <vt:i4>15</vt:i4>
      </vt:variant>
      <vt:variant>
        <vt:i4>0</vt:i4>
      </vt:variant>
      <vt:variant>
        <vt:i4>5</vt:i4>
      </vt:variant>
      <vt:variant>
        <vt:lpwstr>mailto:c.alexander@lausd.net</vt:lpwstr>
      </vt:variant>
      <vt:variant>
        <vt:lpwstr/>
      </vt:variant>
      <vt:variant>
        <vt:i4>3014742</vt:i4>
      </vt:variant>
      <vt:variant>
        <vt:i4>12</vt:i4>
      </vt:variant>
      <vt:variant>
        <vt:i4>0</vt:i4>
      </vt:variant>
      <vt:variant>
        <vt:i4>5</vt:i4>
      </vt:variant>
      <vt:variant>
        <vt:lpwstr>mailto:cerr@lausd.onmicrosoft.com</vt:lpwstr>
      </vt:variant>
      <vt:variant>
        <vt:lpwstr/>
      </vt:variant>
      <vt:variant>
        <vt:i4>1376354</vt:i4>
      </vt:variant>
      <vt:variant>
        <vt:i4>9</vt:i4>
      </vt:variant>
      <vt:variant>
        <vt:i4>0</vt:i4>
      </vt:variant>
      <vt:variant>
        <vt:i4>5</vt:i4>
      </vt:variant>
      <vt:variant>
        <vt:lpwstr>mailto:c.alexander@lausd.net</vt:lpwstr>
      </vt:variant>
      <vt:variant>
        <vt:lpwstr/>
      </vt:variant>
      <vt:variant>
        <vt:i4>6881392</vt:i4>
      </vt:variant>
      <vt:variant>
        <vt:i4>6</vt:i4>
      </vt:variant>
      <vt:variant>
        <vt:i4>0</vt:i4>
      </vt:variant>
      <vt:variant>
        <vt:i4>5</vt:i4>
      </vt:variant>
      <vt:variant>
        <vt:lpwstr>http://opendata.lausd.net/</vt:lpwstr>
      </vt:variant>
      <vt:variant>
        <vt:lpwstr/>
      </vt:variant>
      <vt:variant>
        <vt:i4>5177417</vt:i4>
      </vt:variant>
      <vt:variant>
        <vt:i4>3</vt:i4>
      </vt:variant>
      <vt:variant>
        <vt:i4>0</vt:i4>
      </vt:variant>
      <vt:variant>
        <vt:i4>5</vt:i4>
      </vt:variant>
      <vt:variant>
        <vt:lpwstr>https://www.lausd.org/domain/1370</vt:lpwstr>
      </vt:variant>
      <vt:variant>
        <vt:lpwstr/>
      </vt:variant>
      <vt:variant>
        <vt:i4>6881392</vt:i4>
      </vt:variant>
      <vt:variant>
        <vt:i4>0</vt:i4>
      </vt:variant>
      <vt:variant>
        <vt:i4>0</vt:i4>
      </vt:variant>
      <vt:variant>
        <vt:i4>5</vt:i4>
      </vt:variant>
      <vt:variant>
        <vt:lpwstr>http://opendata.lausd.net/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Bogner, Jessica</dc:creator>
  <cp:keywords/>
  <dc:description/>
  <cp:lastModifiedBy>Bogner, Jessica</cp:lastModifiedBy>
  <cp:revision>18</cp:revision>
  <cp:lastPrinted>2024-04-15T16:26:00Z</cp:lastPrinted>
  <dcterms:created xsi:type="dcterms:W3CDTF">2024-09-25T18:46:00Z</dcterms:created>
  <dcterms:modified xsi:type="dcterms:W3CDTF">2025-01-29T23:51:00Z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0x01010076835DA79A161648A048C7A61E1B5DBC</vt:lpwstr>
  </property>
  <property fmtid="{D5CDD505-2E9C-101B-9397-08002B2CF9AE}" pid="3" name="MediaServiceImageTags">
    <vt:lpwstr/>
  </property>
</Properties>
</file>